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D4FB5E" w14:textId="380F0236" w:rsidR="00D322E5" w:rsidRPr="00375CDD" w:rsidRDefault="005D5D55" w:rsidP="00375CDD">
      <w:pPr>
        <w:jc w:val="both"/>
        <w:rPr>
          <w:b/>
        </w:rPr>
      </w:pPr>
      <w:bookmarkStart w:id="0" w:name="_GoBack"/>
      <w:bookmarkEnd w:id="0"/>
      <w:r>
        <w:rPr>
          <w:b/>
          <w:lang w:val="en-GB" w:bidi="en-GB"/>
        </w:rPr>
        <w:t>Appendix 3.</w:t>
      </w:r>
      <w:r w:rsidR="001775BA">
        <w:rPr>
          <w:b/>
          <w:lang w:val="en-GB" w:bidi="en-GB"/>
        </w:rPr>
        <w:t>8</w:t>
      </w:r>
    </w:p>
    <w:p w14:paraId="3BBC1A31" w14:textId="77777777" w:rsidR="00375CDD" w:rsidRDefault="00375CDD" w:rsidP="00375CDD">
      <w:pPr>
        <w:jc w:val="both"/>
      </w:pPr>
    </w:p>
    <w:p w14:paraId="0C827191" w14:textId="03AA84FE" w:rsidR="00E94D28" w:rsidRPr="00DD4C07" w:rsidRDefault="005D5D55" w:rsidP="00DD4C07">
      <w:pPr>
        <w:spacing w:line="240" w:lineRule="auto"/>
        <w:jc w:val="both"/>
        <w:rPr>
          <w:b/>
        </w:rPr>
      </w:pPr>
      <w:r>
        <w:rPr>
          <w:b/>
          <w:lang w:val="en-GB" w:bidi="en-GB"/>
        </w:rPr>
        <w:t>Interfaces for grid connection of Thor offshore wind farm</w:t>
      </w:r>
    </w:p>
    <w:p w14:paraId="034B8EA3" w14:textId="77777777" w:rsidR="005D5D55" w:rsidRPr="00A14829" w:rsidRDefault="005D5D55" w:rsidP="005D5D55">
      <w:pPr>
        <w:keepNext/>
        <w:keepLines/>
        <w:spacing w:before="480" w:line="276" w:lineRule="auto"/>
        <w:rPr>
          <w:rFonts w:ascii="Cambria" w:hAnsi="Cambria"/>
          <w:b/>
          <w:bCs/>
          <w:sz w:val="28"/>
          <w:szCs w:val="28"/>
        </w:rPr>
      </w:pPr>
      <w:r w:rsidRPr="00A14829">
        <w:rPr>
          <w:rFonts w:ascii="Cambria" w:eastAsia="Cambria" w:hAnsi="Cambria" w:cs="Cambria"/>
          <w:b/>
          <w:sz w:val="28"/>
          <w:szCs w:val="28"/>
          <w:lang w:val="en-GB" w:bidi="en-GB"/>
        </w:rPr>
        <w:t>Table of contents</w:t>
      </w:r>
    </w:p>
    <w:p w14:paraId="7D3C6738" w14:textId="2FAF4907" w:rsidR="004622EE" w:rsidRDefault="005D5D55">
      <w:pPr>
        <w:pStyle w:val="Indholdsfortegnelse1"/>
        <w:tabs>
          <w:tab w:val="right" w:leader="dot" w:pos="9628"/>
        </w:tabs>
        <w:rPr>
          <w:rFonts w:asciiTheme="minorHAnsi" w:eastAsiaTheme="minorEastAsia" w:hAnsiTheme="minorHAnsi" w:cstheme="minorBidi"/>
          <w:noProof/>
          <w:sz w:val="22"/>
          <w:szCs w:val="22"/>
          <w:lang w:val="da-DK"/>
        </w:rPr>
      </w:pPr>
      <w:r w:rsidRPr="00A14829">
        <w:rPr>
          <w:rFonts w:ascii="Verdana" w:eastAsia="Verdana" w:hAnsi="Verdana" w:cs="Verdana"/>
          <w:noProof/>
          <w:sz w:val="18"/>
          <w:szCs w:val="20"/>
          <w:lang w:val="en-GB" w:bidi="en-GB"/>
        </w:rPr>
        <w:fldChar w:fldCharType="begin"/>
      </w:r>
      <w:r w:rsidRPr="00A14829">
        <w:rPr>
          <w:rFonts w:ascii="Verdana" w:eastAsia="Verdana" w:hAnsi="Verdana" w:cs="Verdana"/>
          <w:noProof/>
          <w:sz w:val="18"/>
          <w:szCs w:val="20"/>
          <w:lang w:val="en-GB" w:bidi="en-GB"/>
        </w:rPr>
        <w:instrText xml:space="preserve"> TOC \o "1-3" \h \z \u </w:instrText>
      </w:r>
      <w:r w:rsidRPr="00A14829">
        <w:rPr>
          <w:rFonts w:ascii="Verdana" w:eastAsia="Verdana" w:hAnsi="Verdana" w:cs="Verdana"/>
          <w:noProof/>
          <w:sz w:val="18"/>
          <w:szCs w:val="20"/>
          <w:lang w:val="en-GB" w:bidi="en-GB"/>
        </w:rPr>
        <w:fldChar w:fldCharType="separate"/>
      </w:r>
      <w:hyperlink w:anchor="_Toc85011522" w:history="1">
        <w:r w:rsidR="004622EE" w:rsidRPr="00FC7C5B">
          <w:rPr>
            <w:rStyle w:val="Hyperlink"/>
            <w:noProof/>
            <w:lang w:val="en-GB" w:bidi="en-GB"/>
          </w:rPr>
          <w:t>1.   220 kV grid connection</w:t>
        </w:r>
        <w:r w:rsidR="004622EE">
          <w:rPr>
            <w:noProof/>
            <w:webHidden/>
          </w:rPr>
          <w:tab/>
        </w:r>
        <w:r w:rsidR="004622EE">
          <w:rPr>
            <w:noProof/>
            <w:webHidden/>
          </w:rPr>
          <w:fldChar w:fldCharType="begin"/>
        </w:r>
        <w:r w:rsidR="004622EE">
          <w:rPr>
            <w:noProof/>
            <w:webHidden/>
          </w:rPr>
          <w:instrText xml:space="preserve"> PAGEREF _Toc85011522 \h </w:instrText>
        </w:r>
        <w:r w:rsidR="004622EE">
          <w:rPr>
            <w:noProof/>
            <w:webHidden/>
          </w:rPr>
        </w:r>
        <w:r w:rsidR="004622EE">
          <w:rPr>
            <w:noProof/>
            <w:webHidden/>
          </w:rPr>
          <w:fldChar w:fldCharType="separate"/>
        </w:r>
        <w:r w:rsidR="004622EE">
          <w:rPr>
            <w:noProof/>
            <w:webHidden/>
          </w:rPr>
          <w:t>2</w:t>
        </w:r>
        <w:r w:rsidR="004622EE">
          <w:rPr>
            <w:noProof/>
            <w:webHidden/>
          </w:rPr>
          <w:fldChar w:fldCharType="end"/>
        </w:r>
      </w:hyperlink>
    </w:p>
    <w:p w14:paraId="1150BCD1" w14:textId="6B34AFF4" w:rsidR="004622EE" w:rsidRDefault="00566B57">
      <w:pPr>
        <w:pStyle w:val="Indholdsfortegnelse1"/>
        <w:tabs>
          <w:tab w:val="right" w:leader="dot" w:pos="9628"/>
        </w:tabs>
        <w:rPr>
          <w:rFonts w:asciiTheme="minorHAnsi" w:eastAsiaTheme="minorEastAsia" w:hAnsiTheme="minorHAnsi" w:cstheme="minorBidi"/>
          <w:noProof/>
          <w:sz w:val="22"/>
          <w:szCs w:val="22"/>
          <w:lang w:val="da-DK"/>
        </w:rPr>
      </w:pPr>
      <w:hyperlink w:anchor="_Toc85011523" w:history="1">
        <w:r w:rsidR="004622EE" w:rsidRPr="00FC7C5B">
          <w:rPr>
            <w:rStyle w:val="Hyperlink"/>
            <w:noProof/>
            <w:lang w:val="en-GB" w:bidi="en-GB"/>
          </w:rPr>
          <w:t>2.   Ownership boundaries</w:t>
        </w:r>
        <w:r w:rsidR="004622EE">
          <w:rPr>
            <w:noProof/>
            <w:webHidden/>
          </w:rPr>
          <w:tab/>
        </w:r>
        <w:r w:rsidR="004622EE">
          <w:rPr>
            <w:noProof/>
            <w:webHidden/>
          </w:rPr>
          <w:fldChar w:fldCharType="begin"/>
        </w:r>
        <w:r w:rsidR="004622EE">
          <w:rPr>
            <w:noProof/>
            <w:webHidden/>
          </w:rPr>
          <w:instrText xml:space="preserve"> PAGEREF _Toc85011523 \h </w:instrText>
        </w:r>
        <w:r w:rsidR="004622EE">
          <w:rPr>
            <w:noProof/>
            <w:webHidden/>
          </w:rPr>
        </w:r>
        <w:r w:rsidR="004622EE">
          <w:rPr>
            <w:noProof/>
            <w:webHidden/>
          </w:rPr>
          <w:fldChar w:fldCharType="separate"/>
        </w:r>
        <w:r w:rsidR="004622EE">
          <w:rPr>
            <w:noProof/>
            <w:webHidden/>
          </w:rPr>
          <w:t>2</w:t>
        </w:r>
        <w:r w:rsidR="004622EE">
          <w:rPr>
            <w:noProof/>
            <w:webHidden/>
          </w:rPr>
          <w:fldChar w:fldCharType="end"/>
        </w:r>
      </w:hyperlink>
    </w:p>
    <w:p w14:paraId="61685FF0" w14:textId="46242B34" w:rsidR="004622EE" w:rsidRDefault="00566B57">
      <w:pPr>
        <w:pStyle w:val="Indholdsfortegnelse2"/>
        <w:tabs>
          <w:tab w:val="right" w:leader="dot" w:pos="9628"/>
        </w:tabs>
        <w:rPr>
          <w:rFonts w:asciiTheme="minorHAnsi" w:eastAsiaTheme="minorEastAsia" w:hAnsiTheme="minorHAnsi" w:cstheme="minorBidi"/>
          <w:noProof/>
          <w:sz w:val="22"/>
          <w:szCs w:val="22"/>
          <w:lang w:val="da-DK"/>
        </w:rPr>
      </w:pPr>
      <w:hyperlink w:anchor="_Toc85011524" w:history="1">
        <w:r w:rsidR="004622EE" w:rsidRPr="00FC7C5B">
          <w:rPr>
            <w:rStyle w:val="Hyperlink"/>
            <w:noProof/>
            <w:lang w:val="en-GB" w:bidi="en-GB"/>
          </w:rPr>
          <w:t>2.1 Energinet's property</w:t>
        </w:r>
        <w:r w:rsidR="004622EE">
          <w:rPr>
            <w:noProof/>
            <w:webHidden/>
          </w:rPr>
          <w:tab/>
        </w:r>
        <w:r w:rsidR="004622EE">
          <w:rPr>
            <w:noProof/>
            <w:webHidden/>
          </w:rPr>
          <w:fldChar w:fldCharType="begin"/>
        </w:r>
        <w:r w:rsidR="004622EE">
          <w:rPr>
            <w:noProof/>
            <w:webHidden/>
          </w:rPr>
          <w:instrText xml:space="preserve"> PAGEREF _Toc85011524 \h </w:instrText>
        </w:r>
        <w:r w:rsidR="004622EE">
          <w:rPr>
            <w:noProof/>
            <w:webHidden/>
          </w:rPr>
        </w:r>
        <w:r w:rsidR="004622EE">
          <w:rPr>
            <w:noProof/>
            <w:webHidden/>
          </w:rPr>
          <w:fldChar w:fldCharType="separate"/>
        </w:r>
        <w:r w:rsidR="004622EE">
          <w:rPr>
            <w:noProof/>
            <w:webHidden/>
          </w:rPr>
          <w:t>2</w:t>
        </w:r>
        <w:r w:rsidR="004622EE">
          <w:rPr>
            <w:noProof/>
            <w:webHidden/>
          </w:rPr>
          <w:fldChar w:fldCharType="end"/>
        </w:r>
      </w:hyperlink>
    </w:p>
    <w:p w14:paraId="7C3554FF" w14:textId="45677626" w:rsidR="004622EE" w:rsidRDefault="00566B57">
      <w:pPr>
        <w:pStyle w:val="Indholdsfortegnelse2"/>
        <w:tabs>
          <w:tab w:val="right" w:leader="dot" w:pos="9628"/>
        </w:tabs>
        <w:rPr>
          <w:rFonts w:asciiTheme="minorHAnsi" w:eastAsiaTheme="minorEastAsia" w:hAnsiTheme="minorHAnsi" w:cstheme="minorBidi"/>
          <w:noProof/>
          <w:sz w:val="22"/>
          <w:szCs w:val="22"/>
          <w:lang w:val="da-DK"/>
        </w:rPr>
      </w:pPr>
      <w:hyperlink w:anchor="_Toc85011525" w:history="1">
        <w:r w:rsidR="004622EE" w:rsidRPr="00FC7C5B">
          <w:rPr>
            <w:rStyle w:val="Hyperlink"/>
            <w:noProof/>
            <w:lang w:val="en-GB" w:bidi="en-GB"/>
          </w:rPr>
          <w:t>2.2 Concession winner's property</w:t>
        </w:r>
        <w:r w:rsidR="004622EE">
          <w:rPr>
            <w:noProof/>
            <w:webHidden/>
          </w:rPr>
          <w:tab/>
        </w:r>
        <w:r w:rsidR="004622EE">
          <w:rPr>
            <w:noProof/>
            <w:webHidden/>
          </w:rPr>
          <w:fldChar w:fldCharType="begin"/>
        </w:r>
        <w:r w:rsidR="004622EE">
          <w:rPr>
            <w:noProof/>
            <w:webHidden/>
          </w:rPr>
          <w:instrText xml:space="preserve"> PAGEREF _Toc85011525 \h </w:instrText>
        </w:r>
        <w:r w:rsidR="004622EE">
          <w:rPr>
            <w:noProof/>
            <w:webHidden/>
          </w:rPr>
        </w:r>
        <w:r w:rsidR="004622EE">
          <w:rPr>
            <w:noProof/>
            <w:webHidden/>
          </w:rPr>
          <w:fldChar w:fldCharType="separate"/>
        </w:r>
        <w:r w:rsidR="004622EE">
          <w:rPr>
            <w:noProof/>
            <w:webHidden/>
          </w:rPr>
          <w:t>2</w:t>
        </w:r>
        <w:r w:rsidR="004622EE">
          <w:rPr>
            <w:noProof/>
            <w:webHidden/>
          </w:rPr>
          <w:fldChar w:fldCharType="end"/>
        </w:r>
      </w:hyperlink>
    </w:p>
    <w:p w14:paraId="250AC089" w14:textId="7AE9BC10" w:rsidR="004622EE" w:rsidRDefault="00566B57">
      <w:pPr>
        <w:pStyle w:val="Indholdsfortegnelse3"/>
        <w:tabs>
          <w:tab w:val="right" w:leader="dot" w:pos="9628"/>
        </w:tabs>
        <w:rPr>
          <w:rFonts w:asciiTheme="minorHAnsi" w:eastAsiaTheme="minorEastAsia" w:hAnsiTheme="minorHAnsi" w:cstheme="minorBidi"/>
          <w:noProof/>
          <w:sz w:val="22"/>
          <w:szCs w:val="22"/>
          <w:lang w:val="da-DK"/>
        </w:rPr>
      </w:pPr>
      <w:hyperlink w:anchor="_Toc85011526" w:history="1">
        <w:r w:rsidR="004622EE" w:rsidRPr="00FC7C5B">
          <w:rPr>
            <w:rStyle w:val="Hyperlink"/>
            <w:noProof/>
            <w:lang w:val="en-GB" w:bidi="en-GB"/>
          </w:rPr>
          <w:t>2.2.2.   Maximum number of connected wind turbines:</w:t>
        </w:r>
        <w:r w:rsidR="004622EE">
          <w:rPr>
            <w:noProof/>
            <w:webHidden/>
          </w:rPr>
          <w:tab/>
        </w:r>
        <w:r w:rsidR="004622EE">
          <w:rPr>
            <w:noProof/>
            <w:webHidden/>
          </w:rPr>
          <w:fldChar w:fldCharType="begin"/>
        </w:r>
        <w:r w:rsidR="004622EE">
          <w:rPr>
            <w:noProof/>
            <w:webHidden/>
          </w:rPr>
          <w:instrText xml:space="preserve"> PAGEREF _Toc85011526 \h </w:instrText>
        </w:r>
        <w:r w:rsidR="004622EE">
          <w:rPr>
            <w:noProof/>
            <w:webHidden/>
          </w:rPr>
        </w:r>
        <w:r w:rsidR="004622EE">
          <w:rPr>
            <w:noProof/>
            <w:webHidden/>
          </w:rPr>
          <w:fldChar w:fldCharType="separate"/>
        </w:r>
        <w:r w:rsidR="004622EE">
          <w:rPr>
            <w:noProof/>
            <w:webHidden/>
          </w:rPr>
          <w:t>3</w:t>
        </w:r>
        <w:r w:rsidR="004622EE">
          <w:rPr>
            <w:noProof/>
            <w:webHidden/>
          </w:rPr>
          <w:fldChar w:fldCharType="end"/>
        </w:r>
      </w:hyperlink>
    </w:p>
    <w:p w14:paraId="28891206" w14:textId="3677FA0F" w:rsidR="004622EE" w:rsidRDefault="00566B57">
      <w:pPr>
        <w:pStyle w:val="Indholdsfortegnelse2"/>
        <w:tabs>
          <w:tab w:val="right" w:leader="dot" w:pos="9628"/>
        </w:tabs>
        <w:rPr>
          <w:rFonts w:asciiTheme="minorHAnsi" w:eastAsiaTheme="minorEastAsia" w:hAnsiTheme="minorHAnsi" w:cstheme="minorBidi"/>
          <w:noProof/>
          <w:sz w:val="22"/>
          <w:szCs w:val="22"/>
          <w:lang w:val="da-DK"/>
        </w:rPr>
      </w:pPr>
      <w:hyperlink w:anchor="_Toc85011527" w:history="1">
        <w:r w:rsidR="004622EE" w:rsidRPr="00FC7C5B">
          <w:rPr>
            <w:rStyle w:val="Hyperlink"/>
            <w:noProof/>
            <w:lang w:val="en-GB" w:bidi="en-GB"/>
          </w:rPr>
          <w:t>2.3   Settlement metering</w:t>
        </w:r>
        <w:r w:rsidR="004622EE">
          <w:rPr>
            <w:noProof/>
            <w:webHidden/>
          </w:rPr>
          <w:tab/>
        </w:r>
        <w:r w:rsidR="004622EE">
          <w:rPr>
            <w:noProof/>
            <w:webHidden/>
          </w:rPr>
          <w:fldChar w:fldCharType="begin"/>
        </w:r>
        <w:r w:rsidR="004622EE">
          <w:rPr>
            <w:noProof/>
            <w:webHidden/>
          </w:rPr>
          <w:instrText xml:space="preserve"> PAGEREF _Toc85011527 \h </w:instrText>
        </w:r>
        <w:r w:rsidR="004622EE">
          <w:rPr>
            <w:noProof/>
            <w:webHidden/>
          </w:rPr>
        </w:r>
        <w:r w:rsidR="004622EE">
          <w:rPr>
            <w:noProof/>
            <w:webHidden/>
          </w:rPr>
          <w:fldChar w:fldCharType="separate"/>
        </w:r>
        <w:r w:rsidR="004622EE">
          <w:rPr>
            <w:noProof/>
            <w:webHidden/>
          </w:rPr>
          <w:t>3</w:t>
        </w:r>
        <w:r w:rsidR="004622EE">
          <w:rPr>
            <w:noProof/>
            <w:webHidden/>
          </w:rPr>
          <w:fldChar w:fldCharType="end"/>
        </w:r>
      </w:hyperlink>
    </w:p>
    <w:p w14:paraId="2D854A3F" w14:textId="23C10AB9" w:rsidR="004622EE" w:rsidRDefault="00566B57">
      <w:pPr>
        <w:pStyle w:val="Indholdsfortegnelse1"/>
        <w:tabs>
          <w:tab w:val="right" w:leader="dot" w:pos="9628"/>
        </w:tabs>
        <w:rPr>
          <w:rFonts w:asciiTheme="minorHAnsi" w:eastAsiaTheme="minorEastAsia" w:hAnsiTheme="minorHAnsi" w:cstheme="minorBidi"/>
          <w:noProof/>
          <w:sz w:val="22"/>
          <w:szCs w:val="22"/>
          <w:lang w:val="da-DK"/>
        </w:rPr>
      </w:pPr>
      <w:hyperlink w:anchor="_Toc85011528" w:history="1">
        <w:r w:rsidR="004622EE" w:rsidRPr="00FC7C5B">
          <w:rPr>
            <w:rStyle w:val="Hyperlink"/>
            <w:noProof/>
            <w:lang w:val="en-GB" w:bidi="en-GB"/>
          </w:rPr>
          <w:t>3.   Other conditions</w:t>
        </w:r>
        <w:r w:rsidR="004622EE">
          <w:rPr>
            <w:noProof/>
            <w:webHidden/>
          </w:rPr>
          <w:tab/>
        </w:r>
        <w:r w:rsidR="004622EE">
          <w:rPr>
            <w:noProof/>
            <w:webHidden/>
          </w:rPr>
          <w:fldChar w:fldCharType="begin"/>
        </w:r>
        <w:r w:rsidR="004622EE">
          <w:rPr>
            <w:noProof/>
            <w:webHidden/>
          </w:rPr>
          <w:instrText xml:space="preserve"> PAGEREF _Toc85011528 \h </w:instrText>
        </w:r>
        <w:r w:rsidR="004622EE">
          <w:rPr>
            <w:noProof/>
            <w:webHidden/>
          </w:rPr>
        </w:r>
        <w:r w:rsidR="004622EE">
          <w:rPr>
            <w:noProof/>
            <w:webHidden/>
          </w:rPr>
          <w:fldChar w:fldCharType="separate"/>
        </w:r>
        <w:r w:rsidR="004622EE">
          <w:rPr>
            <w:noProof/>
            <w:webHidden/>
          </w:rPr>
          <w:t>4</w:t>
        </w:r>
        <w:r w:rsidR="004622EE">
          <w:rPr>
            <w:noProof/>
            <w:webHidden/>
          </w:rPr>
          <w:fldChar w:fldCharType="end"/>
        </w:r>
      </w:hyperlink>
    </w:p>
    <w:p w14:paraId="6D7E1319" w14:textId="64A8A45D" w:rsidR="004622EE" w:rsidRDefault="00566B57">
      <w:pPr>
        <w:pStyle w:val="Indholdsfortegnelse2"/>
        <w:tabs>
          <w:tab w:val="right" w:leader="dot" w:pos="9628"/>
        </w:tabs>
        <w:rPr>
          <w:rFonts w:asciiTheme="minorHAnsi" w:eastAsiaTheme="minorEastAsia" w:hAnsiTheme="minorHAnsi" w:cstheme="minorBidi"/>
          <w:noProof/>
          <w:sz w:val="22"/>
          <w:szCs w:val="22"/>
          <w:lang w:val="da-DK"/>
        </w:rPr>
      </w:pPr>
      <w:hyperlink w:anchor="_Toc85011529" w:history="1">
        <w:r w:rsidR="004622EE" w:rsidRPr="00FC7C5B">
          <w:rPr>
            <w:rStyle w:val="Hyperlink"/>
            <w:noProof/>
            <w:lang w:val="en-GB" w:bidi="en-GB"/>
          </w:rPr>
          <w:t>3.1 Location and layout of coastal substations</w:t>
        </w:r>
        <w:r w:rsidR="004622EE">
          <w:rPr>
            <w:noProof/>
            <w:webHidden/>
          </w:rPr>
          <w:tab/>
        </w:r>
        <w:r w:rsidR="004622EE">
          <w:rPr>
            <w:noProof/>
            <w:webHidden/>
          </w:rPr>
          <w:fldChar w:fldCharType="begin"/>
        </w:r>
        <w:r w:rsidR="004622EE">
          <w:rPr>
            <w:noProof/>
            <w:webHidden/>
          </w:rPr>
          <w:instrText xml:space="preserve"> PAGEREF _Toc85011529 \h </w:instrText>
        </w:r>
        <w:r w:rsidR="004622EE">
          <w:rPr>
            <w:noProof/>
            <w:webHidden/>
          </w:rPr>
        </w:r>
        <w:r w:rsidR="004622EE">
          <w:rPr>
            <w:noProof/>
            <w:webHidden/>
          </w:rPr>
          <w:fldChar w:fldCharType="separate"/>
        </w:r>
        <w:r w:rsidR="004622EE">
          <w:rPr>
            <w:noProof/>
            <w:webHidden/>
          </w:rPr>
          <w:t>4</w:t>
        </w:r>
        <w:r w:rsidR="004622EE">
          <w:rPr>
            <w:noProof/>
            <w:webHidden/>
          </w:rPr>
          <w:fldChar w:fldCharType="end"/>
        </w:r>
      </w:hyperlink>
    </w:p>
    <w:p w14:paraId="18AF9979" w14:textId="3898B954" w:rsidR="004622EE" w:rsidRDefault="00566B57">
      <w:pPr>
        <w:pStyle w:val="Indholdsfortegnelse2"/>
        <w:tabs>
          <w:tab w:val="right" w:leader="dot" w:pos="9628"/>
        </w:tabs>
        <w:rPr>
          <w:rFonts w:asciiTheme="minorHAnsi" w:eastAsiaTheme="minorEastAsia" w:hAnsiTheme="minorHAnsi" w:cstheme="minorBidi"/>
          <w:noProof/>
          <w:sz w:val="22"/>
          <w:szCs w:val="22"/>
          <w:lang w:val="da-DK"/>
        </w:rPr>
      </w:pPr>
      <w:hyperlink w:anchor="_Toc85011530" w:history="1">
        <w:r w:rsidR="004622EE" w:rsidRPr="00FC7C5B">
          <w:rPr>
            <w:rStyle w:val="Hyperlink"/>
            <w:noProof/>
            <w:lang w:val="en-GB" w:bidi="en-GB"/>
          </w:rPr>
          <w:t>3.2 Zero-point resistors</w:t>
        </w:r>
        <w:r w:rsidR="004622EE">
          <w:rPr>
            <w:noProof/>
            <w:webHidden/>
          </w:rPr>
          <w:tab/>
        </w:r>
        <w:r w:rsidR="004622EE">
          <w:rPr>
            <w:noProof/>
            <w:webHidden/>
          </w:rPr>
          <w:fldChar w:fldCharType="begin"/>
        </w:r>
        <w:r w:rsidR="004622EE">
          <w:rPr>
            <w:noProof/>
            <w:webHidden/>
          </w:rPr>
          <w:instrText xml:space="preserve"> PAGEREF _Toc85011530 \h </w:instrText>
        </w:r>
        <w:r w:rsidR="004622EE">
          <w:rPr>
            <w:noProof/>
            <w:webHidden/>
          </w:rPr>
        </w:r>
        <w:r w:rsidR="004622EE">
          <w:rPr>
            <w:noProof/>
            <w:webHidden/>
          </w:rPr>
          <w:fldChar w:fldCharType="separate"/>
        </w:r>
        <w:r w:rsidR="004622EE">
          <w:rPr>
            <w:noProof/>
            <w:webHidden/>
          </w:rPr>
          <w:t>6</w:t>
        </w:r>
        <w:r w:rsidR="004622EE">
          <w:rPr>
            <w:noProof/>
            <w:webHidden/>
          </w:rPr>
          <w:fldChar w:fldCharType="end"/>
        </w:r>
      </w:hyperlink>
    </w:p>
    <w:p w14:paraId="239F864F" w14:textId="30A5A28E" w:rsidR="004622EE" w:rsidRDefault="00566B57">
      <w:pPr>
        <w:pStyle w:val="Indholdsfortegnelse2"/>
        <w:tabs>
          <w:tab w:val="right" w:leader="dot" w:pos="9628"/>
        </w:tabs>
        <w:rPr>
          <w:rFonts w:asciiTheme="minorHAnsi" w:eastAsiaTheme="minorEastAsia" w:hAnsiTheme="minorHAnsi" w:cstheme="minorBidi"/>
          <w:noProof/>
          <w:sz w:val="22"/>
          <w:szCs w:val="22"/>
          <w:lang w:val="da-DK"/>
        </w:rPr>
      </w:pPr>
      <w:hyperlink w:anchor="_Toc85011531" w:history="1">
        <w:r w:rsidR="004622EE" w:rsidRPr="00FC7C5B">
          <w:rPr>
            <w:rStyle w:val="Hyperlink"/>
            <w:noProof/>
            <w:lang w:val="en-GB" w:bidi="en-GB"/>
          </w:rPr>
          <w:t>3.3 Earthing system</w:t>
        </w:r>
        <w:r w:rsidR="004622EE">
          <w:rPr>
            <w:noProof/>
            <w:webHidden/>
          </w:rPr>
          <w:tab/>
        </w:r>
        <w:r w:rsidR="004622EE">
          <w:rPr>
            <w:noProof/>
            <w:webHidden/>
          </w:rPr>
          <w:fldChar w:fldCharType="begin"/>
        </w:r>
        <w:r w:rsidR="004622EE">
          <w:rPr>
            <w:noProof/>
            <w:webHidden/>
          </w:rPr>
          <w:instrText xml:space="preserve"> PAGEREF _Toc85011531 \h </w:instrText>
        </w:r>
        <w:r w:rsidR="004622EE">
          <w:rPr>
            <w:noProof/>
            <w:webHidden/>
          </w:rPr>
        </w:r>
        <w:r w:rsidR="004622EE">
          <w:rPr>
            <w:noProof/>
            <w:webHidden/>
          </w:rPr>
          <w:fldChar w:fldCharType="separate"/>
        </w:r>
        <w:r w:rsidR="004622EE">
          <w:rPr>
            <w:noProof/>
            <w:webHidden/>
          </w:rPr>
          <w:t>6</w:t>
        </w:r>
        <w:r w:rsidR="004622EE">
          <w:rPr>
            <w:noProof/>
            <w:webHidden/>
          </w:rPr>
          <w:fldChar w:fldCharType="end"/>
        </w:r>
      </w:hyperlink>
    </w:p>
    <w:p w14:paraId="39F045E3" w14:textId="20163B99" w:rsidR="004622EE" w:rsidRDefault="00566B57">
      <w:pPr>
        <w:pStyle w:val="Indholdsfortegnelse2"/>
        <w:tabs>
          <w:tab w:val="right" w:leader="dot" w:pos="9628"/>
        </w:tabs>
        <w:rPr>
          <w:rFonts w:asciiTheme="minorHAnsi" w:eastAsiaTheme="minorEastAsia" w:hAnsiTheme="minorHAnsi" w:cstheme="minorBidi"/>
          <w:noProof/>
          <w:sz w:val="22"/>
          <w:szCs w:val="22"/>
          <w:lang w:val="da-DK"/>
        </w:rPr>
      </w:pPr>
      <w:hyperlink w:anchor="_Toc85011532" w:history="1">
        <w:r w:rsidR="004622EE" w:rsidRPr="00FC7C5B">
          <w:rPr>
            <w:rStyle w:val="Hyperlink"/>
            <w:noProof/>
            <w:lang w:val="en-GB" w:bidi="en-GB"/>
          </w:rPr>
          <w:t>3.4 Grid connection agreement</w:t>
        </w:r>
        <w:r w:rsidR="004622EE">
          <w:rPr>
            <w:noProof/>
            <w:webHidden/>
          </w:rPr>
          <w:tab/>
        </w:r>
        <w:r w:rsidR="004622EE">
          <w:rPr>
            <w:noProof/>
            <w:webHidden/>
          </w:rPr>
          <w:fldChar w:fldCharType="begin"/>
        </w:r>
        <w:r w:rsidR="004622EE">
          <w:rPr>
            <w:noProof/>
            <w:webHidden/>
          </w:rPr>
          <w:instrText xml:space="preserve"> PAGEREF _Toc85011532 \h </w:instrText>
        </w:r>
        <w:r w:rsidR="004622EE">
          <w:rPr>
            <w:noProof/>
            <w:webHidden/>
          </w:rPr>
        </w:r>
        <w:r w:rsidR="004622EE">
          <w:rPr>
            <w:noProof/>
            <w:webHidden/>
          </w:rPr>
          <w:fldChar w:fldCharType="separate"/>
        </w:r>
        <w:r w:rsidR="004622EE">
          <w:rPr>
            <w:noProof/>
            <w:webHidden/>
          </w:rPr>
          <w:t>7</w:t>
        </w:r>
        <w:r w:rsidR="004622EE">
          <w:rPr>
            <w:noProof/>
            <w:webHidden/>
          </w:rPr>
          <w:fldChar w:fldCharType="end"/>
        </w:r>
      </w:hyperlink>
    </w:p>
    <w:p w14:paraId="51B5F05A" w14:textId="58B60BBC" w:rsidR="004622EE" w:rsidRDefault="00566B57">
      <w:pPr>
        <w:pStyle w:val="Indholdsfortegnelse1"/>
        <w:tabs>
          <w:tab w:val="right" w:leader="dot" w:pos="9628"/>
        </w:tabs>
        <w:rPr>
          <w:rFonts w:asciiTheme="minorHAnsi" w:eastAsiaTheme="minorEastAsia" w:hAnsiTheme="minorHAnsi" w:cstheme="minorBidi"/>
          <w:noProof/>
          <w:sz w:val="22"/>
          <w:szCs w:val="22"/>
          <w:lang w:val="da-DK"/>
        </w:rPr>
      </w:pPr>
      <w:hyperlink w:anchor="_Toc85011533" w:history="1">
        <w:r w:rsidR="004622EE" w:rsidRPr="00FC7C5B">
          <w:rPr>
            <w:rStyle w:val="Hyperlink"/>
            <w:noProof/>
            <w:lang w:val="en-GB" w:bidi="en-GB"/>
          </w:rPr>
          <w:t>Appendix</w:t>
        </w:r>
        <w:r w:rsidR="004622EE">
          <w:rPr>
            <w:noProof/>
            <w:webHidden/>
          </w:rPr>
          <w:tab/>
        </w:r>
        <w:r w:rsidR="004622EE">
          <w:rPr>
            <w:noProof/>
            <w:webHidden/>
          </w:rPr>
          <w:fldChar w:fldCharType="begin"/>
        </w:r>
        <w:r w:rsidR="004622EE">
          <w:rPr>
            <w:noProof/>
            <w:webHidden/>
          </w:rPr>
          <w:instrText xml:space="preserve"> PAGEREF _Toc85011533 \h </w:instrText>
        </w:r>
        <w:r w:rsidR="004622EE">
          <w:rPr>
            <w:noProof/>
            <w:webHidden/>
          </w:rPr>
        </w:r>
        <w:r w:rsidR="004622EE">
          <w:rPr>
            <w:noProof/>
            <w:webHidden/>
          </w:rPr>
          <w:fldChar w:fldCharType="separate"/>
        </w:r>
        <w:r w:rsidR="004622EE">
          <w:rPr>
            <w:noProof/>
            <w:webHidden/>
          </w:rPr>
          <w:t>8</w:t>
        </w:r>
        <w:r w:rsidR="004622EE">
          <w:rPr>
            <w:noProof/>
            <w:webHidden/>
          </w:rPr>
          <w:fldChar w:fldCharType="end"/>
        </w:r>
      </w:hyperlink>
    </w:p>
    <w:p w14:paraId="370344D6" w14:textId="4BD29332" w:rsidR="005D5D55" w:rsidRPr="00A14829" w:rsidRDefault="005D5D55" w:rsidP="001C71DB">
      <w:pPr>
        <w:pStyle w:val="Overskrift"/>
        <w:ind w:right="2159"/>
        <w:rPr>
          <w:rFonts w:ascii="Verdana" w:hAnsi="Verdana"/>
          <w:sz w:val="18"/>
          <w:szCs w:val="20"/>
        </w:rPr>
      </w:pPr>
      <w:r w:rsidRPr="00A14829">
        <w:rPr>
          <w:rFonts w:ascii="Verdana" w:eastAsia="Verdana" w:hAnsi="Verdana" w:cs="Verdana"/>
          <w:b w:val="0"/>
          <w:sz w:val="18"/>
          <w:szCs w:val="20"/>
          <w:lang w:val="en-GB" w:bidi="en-GB"/>
        </w:rPr>
        <w:fldChar w:fldCharType="end"/>
      </w:r>
    </w:p>
    <w:p w14:paraId="7B0CB4F4" w14:textId="4D3E77F5" w:rsidR="005D5D55" w:rsidRPr="00A14829" w:rsidRDefault="005D5D55" w:rsidP="00B65329">
      <w:pPr>
        <w:autoSpaceDE w:val="0"/>
        <w:autoSpaceDN w:val="0"/>
        <w:adjustRightInd w:val="0"/>
        <w:rPr>
          <w:rFonts w:ascii="TimesNewRoman,Bold" w:hAnsi="TimesNewRoman,Bold" w:cs="TimesNewRoman,Bold"/>
          <w:b/>
          <w:bCs/>
        </w:rPr>
      </w:pPr>
      <w:r w:rsidRPr="00A14829">
        <w:rPr>
          <w:rFonts w:ascii="TimesNewRoman,Bold" w:eastAsia="TimesNewRoman,Bold" w:hAnsi="TimesNewRoman,Bold" w:cs="TimesNewRoman,Bold"/>
          <w:b/>
          <w:lang w:val="en-GB" w:bidi="en-GB"/>
        </w:rPr>
        <w:br w:type="page"/>
      </w:r>
    </w:p>
    <w:p w14:paraId="3186F824" w14:textId="1E7BD717" w:rsidR="005D5D55" w:rsidRPr="00E14416" w:rsidRDefault="005D5D55" w:rsidP="00537139">
      <w:pPr>
        <w:pStyle w:val="Overskrift1"/>
      </w:pPr>
      <w:bookmarkStart w:id="1" w:name="_Toc85011522"/>
      <w:r w:rsidRPr="00E14416">
        <w:rPr>
          <w:lang w:val="en-GB" w:bidi="en-GB"/>
        </w:rPr>
        <w:lastRenderedPageBreak/>
        <w:t>1.   220 kV grid connection</w:t>
      </w:r>
      <w:bookmarkEnd w:id="1"/>
    </w:p>
    <w:p w14:paraId="020AD0F6" w14:textId="4AD7332B" w:rsidR="0001442B" w:rsidRDefault="00E05E82" w:rsidP="0001442B">
      <w:pPr>
        <w:autoSpaceDE w:val="0"/>
        <w:autoSpaceDN w:val="0"/>
        <w:adjustRightInd w:val="0"/>
        <w:rPr>
          <w:rFonts w:ascii="Verdana" w:hAnsi="Verdana" w:cs="TimesNewRoman"/>
          <w:sz w:val="18"/>
          <w:szCs w:val="18"/>
        </w:rPr>
      </w:pPr>
      <w:r w:rsidRPr="00590F59">
        <w:rPr>
          <w:rFonts w:ascii="Verdana" w:eastAsia="Verdana" w:hAnsi="Verdana" w:cs="TimesNewRoman"/>
          <w:sz w:val="18"/>
          <w:szCs w:val="18"/>
          <w:lang w:val="en-GB" w:bidi="en-GB"/>
        </w:rPr>
        <w:t>T</w:t>
      </w:r>
      <w:r w:rsidRPr="00FE10E1">
        <w:rPr>
          <w:rFonts w:ascii="Verdana" w:eastAsia="Verdana" w:hAnsi="Verdana" w:cs="TimesNewRoman"/>
          <w:sz w:val="18"/>
          <w:szCs w:val="18"/>
          <w:lang w:val="en-GB" w:bidi="en-GB"/>
        </w:rPr>
        <w:t xml:space="preserve">hor </w:t>
      </w:r>
      <w:r w:rsidRPr="001A7004">
        <w:rPr>
          <w:rFonts w:ascii="Verdana" w:eastAsia="Verdana" w:hAnsi="Verdana" w:cs="TimesNewRoman"/>
          <w:sz w:val="18"/>
          <w:szCs w:val="18"/>
          <w:lang w:val="en-GB" w:bidi="en-GB"/>
        </w:rPr>
        <w:t>offshore</w:t>
      </w:r>
      <w:r>
        <w:rPr>
          <w:rFonts w:ascii="Verdana" w:eastAsia="Verdana" w:hAnsi="Verdana" w:cs="TimesNewRoman"/>
          <w:sz w:val="18"/>
          <w:szCs w:val="18"/>
          <w:lang w:val="en-GB" w:bidi="en-GB"/>
        </w:rPr>
        <w:t xml:space="preserve"> wind farm is connected to Energinet's transmission system via a 220 kV point of connection (POC)</w:t>
      </w:r>
      <w:r>
        <w:rPr>
          <w:rFonts w:ascii="Verdana" w:eastAsia="Verdana" w:hAnsi="Verdana" w:cs="TimesNewRoman"/>
          <w:sz w:val="18"/>
          <w:szCs w:val="18"/>
          <w:vertAlign w:val="superscript"/>
          <w:lang w:val="en-GB" w:bidi="en-GB"/>
        </w:rPr>
        <w:t xml:space="preserve"> </w:t>
      </w:r>
      <w:r>
        <w:rPr>
          <w:rFonts w:ascii="Verdana" w:eastAsia="Verdana" w:hAnsi="Verdana" w:cs="TimesNewRoman"/>
          <w:sz w:val="18"/>
          <w:szCs w:val="18"/>
          <w:lang w:val="en-GB" w:bidi="en-GB"/>
        </w:rPr>
        <w:t xml:space="preserve">in a new coastal 220 kV high-voltage substation. The substation is called Volder Mark, abbreviated VMA, and is established and owned by Energinet. The VMA substation has </w:t>
      </w:r>
      <w:r w:rsidRPr="00626A10">
        <w:rPr>
          <w:rFonts w:ascii="Verdana" w:eastAsia="Verdana" w:hAnsi="Verdana" w:cs="TimesNewRoman"/>
          <w:sz w:val="18"/>
          <w:szCs w:val="18"/>
          <w:lang w:val="en-GB" w:bidi="en-GB"/>
        </w:rPr>
        <w:t>three 220 kV</w:t>
      </w:r>
      <w:r w:rsidR="00BF1B5D">
        <w:rPr>
          <w:rFonts w:ascii="Verdana" w:eastAsia="Verdana" w:hAnsi="Verdana" w:cs="TimesNewRoman"/>
          <w:sz w:val="18"/>
          <w:szCs w:val="18"/>
          <w:lang w:val="en-GB" w:bidi="en-GB"/>
        </w:rPr>
        <w:t xml:space="preserve"> </w:t>
      </w:r>
      <w:r w:rsidR="00AF2EA0">
        <w:rPr>
          <w:rFonts w:ascii="Verdana" w:eastAsia="Verdana" w:hAnsi="Verdana" w:cs="TimesNewRoman"/>
          <w:sz w:val="18"/>
          <w:szCs w:val="18"/>
          <w:lang w:val="en-GB" w:bidi="en-GB"/>
        </w:rPr>
        <w:t xml:space="preserve">GIS coupler </w:t>
      </w:r>
      <w:r w:rsidR="00FA7288">
        <w:rPr>
          <w:rFonts w:ascii="Verdana" w:eastAsia="Verdana" w:hAnsi="Verdana" w:cs="TimesNewRoman"/>
          <w:sz w:val="18"/>
          <w:szCs w:val="18"/>
          <w:lang w:val="en-GB" w:bidi="en-GB"/>
        </w:rPr>
        <w:t>b</w:t>
      </w:r>
      <w:r w:rsidR="00AF2EA0">
        <w:rPr>
          <w:rFonts w:ascii="Verdana" w:eastAsia="Verdana" w:hAnsi="Verdana" w:cs="TimesNewRoman"/>
          <w:sz w:val="18"/>
          <w:szCs w:val="18"/>
          <w:lang w:val="en-GB" w:bidi="en-GB"/>
        </w:rPr>
        <w:t>ays</w:t>
      </w:r>
      <w:r>
        <w:rPr>
          <w:rFonts w:ascii="Verdana" w:eastAsia="Verdana" w:hAnsi="Verdana" w:cs="TimesNewRoman"/>
          <w:sz w:val="18"/>
          <w:szCs w:val="18"/>
          <w:lang w:val="en-GB" w:bidi="en-GB"/>
        </w:rPr>
        <w:t xml:space="preserve">, to which the </w:t>
      </w:r>
      <w:r w:rsidR="00B66923">
        <w:rPr>
          <w:rFonts w:ascii="Verdana" w:eastAsia="Verdana" w:hAnsi="Verdana" w:cs="TimesNewRoman"/>
          <w:sz w:val="18"/>
          <w:szCs w:val="18"/>
          <w:lang w:val="en-GB" w:bidi="en-GB"/>
        </w:rPr>
        <w:t>concession</w:t>
      </w:r>
      <w:r w:rsidR="00C92F9B">
        <w:rPr>
          <w:rFonts w:ascii="Verdana" w:eastAsia="Verdana" w:hAnsi="Verdana" w:cs="TimesNewRoman"/>
          <w:sz w:val="18"/>
          <w:szCs w:val="18"/>
          <w:lang w:val="en-GB" w:bidi="en-GB"/>
        </w:rPr>
        <w:t xml:space="preserve"> </w:t>
      </w:r>
      <w:r>
        <w:rPr>
          <w:rFonts w:ascii="Verdana" w:eastAsia="Verdana" w:hAnsi="Verdana" w:cs="TimesNewRoman"/>
          <w:sz w:val="18"/>
          <w:szCs w:val="18"/>
          <w:lang w:val="en-GB" w:bidi="en-GB"/>
        </w:rPr>
        <w:t xml:space="preserve">winner connects two or three 220 kV single core </w:t>
      </w:r>
      <w:r w:rsidRPr="00626A10">
        <w:rPr>
          <w:rFonts w:ascii="Verdana" w:eastAsia="Verdana" w:hAnsi="Verdana" w:cs="TimesNewRoman"/>
          <w:sz w:val="18"/>
          <w:szCs w:val="18"/>
          <w:lang w:val="en-GB" w:bidi="en-GB"/>
        </w:rPr>
        <w:t>cable systems.</w:t>
      </w:r>
      <w:r>
        <w:rPr>
          <w:rFonts w:ascii="Verdana" w:eastAsia="Verdana" w:hAnsi="Verdana" w:cs="TimesNewRoman"/>
          <w:sz w:val="18"/>
          <w:szCs w:val="18"/>
          <w:lang w:val="en-GB" w:bidi="en-GB"/>
        </w:rPr>
        <w:t xml:space="preserve"> </w:t>
      </w:r>
      <w:r w:rsidR="00877E6B">
        <w:rPr>
          <w:rFonts w:ascii="Verdana" w:eastAsia="Verdana" w:hAnsi="Verdana" w:cs="TimesNewRoman"/>
          <w:sz w:val="18"/>
          <w:szCs w:val="18"/>
          <w:lang w:val="en-GB" w:bidi="en-GB"/>
        </w:rPr>
        <w:t xml:space="preserve">The </w:t>
      </w:r>
      <w:r w:rsidR="00700D95">
        <w:rPr>
          <w:rFonts w:ascii="Verdana" w:eastAsia="Verdana" w:hAnsi="Verdana" w:cs="TimesNewRoman"/>
          <w:sz w:val="18"/>
          <w:szCs w:val="18"/>
          <w:lang w:val="en-GB" w:bidi="en-GB"/>
        </w:rPr>
        <w:t xml:space="preserve">GIS coupler </w:t>
      </w:r>
      <w:r w:rsidR="00FA7288">
        <w:rPr>
          <w:rFonts w:ascii="Verdana" w:eastAsia="Verdana" w:hAnsi="Verdana" w:cs="TimesNewRoman"/>
          <w:sz w:val="18"/>
          <w:szCs w:val="18"/>
          <w:lang w:val="en-GB" w:bidi="en-GB"/>
        </w:rPr>
        <w:t>b</w:t>
      </w:r>
      <w:r w:rsidR="00700D95">
        <w:rPr>
          <w:rFonts w:ascii="Verdana" w:eastAsia="Verdana" w:hAnsi="Verdana" w:cs="TimesNewRoman"/>
          <w:sz w:val="18"/>
          <w:szCs w:val="18"/>
          <w:lang w:val="en-GB" w:bidi="en-GB"/>
        </w:rPr>
        <w:t>ays</w:t>
      </w:r>
      <w:r w:rsidR="00755695" w:rsidRPr="00590F59">
        <w:rPr>
          <w:rFonts w:ascii="Verdana" w:eastAsia="Verdana" w:hAnsi="Verdana" w:cs="TimesNewRoman"/>
          <w:sz w:val="18"/>
          <w:szCs w:val="18"/>
          <w:lang w:val="en-GB" w:bidi="en-GB"/>
        </w:rPr>
        <w:t xml:space="preserve"> </w:t>
      </w:r>
      <w:r w:rsidRPr="00590F59">
        <w:rPr>
          <w:rFonts w:ascii="Verdana" w:eastAsia="Verdana" w:hAnsi="Verdana" w:cs="TimesNewRoman"/>
          <w:sz w:val="18"/>
          <w:szCs w:val="18"/>
          <w:lang w:val="en-GB" w:bidi="en-GB"/>
        </w:rPr>
        <w:t xml:space="preserve">and </w:t>
      </w:r>
      <w:r w:rsidR="00877E6B">
        <w:rPr>
          <w:rFonts w:ascii="Verdana" w:eastAsia="Verdana" w:hAnsi="Verdana" w:cs="TimesNewRoman"/>
          <w:sz w:val="18"/>
          <w:szCs w:val="18"/>
          <w:lang w:val="en-GB" w:bidi="en-GB"/>
        </w:rPr>
        <w:t xml:space="preserve">the </w:t>
      </w:r>
      <w:r w:rsidR="00717982">
        <w:rPr>
          <w:rFonts w:ascii="Verdana" w:eastAsia="Verdana" w:hAnsi="Verdana" w:cs="TimesNewRoman"/>
          <w:sz w:val="18"/>
          <w:szCs w:val="18"/>
          <w:lang w:val="en-GB" w:bidi="en-GB"/>
        </w:rPr>
        <w:t>overall</w:t>
      </w:r>
      <w:r w:rsidR="00122594">
        <w:rPr>
          <w:rFonts w:ascii="Verdana" w:eastAsia="Verdana" w:hAnsi="Verdana" w:cs="TimesNewRoman"/>
          <w:sz w:val="18"/>
          <w:szCs w:val="18"/>
          <w:lang w:val="en-GB" w:bidi="en-GB"/>
        </w:rPr>
        <w:t xml:space="preserve"> </w:t>
      </w:r>
      <w:r w:rsidRPr="00590F59">
        <w:rPr>
          <w:rFonts w:ascii="Verdana" w:eastAsia="Verdana" w:hAnsi="Verdana" w:cs="TimesNewRoman"/>
          <w:sz w:val="18"/>
          <w:szCs w:val="18"/>
          <w:lang w:val="en-GB" w:bidi="en-GB"/>
        </w:rPr>
        <w:t>switchgear are established</w:t>
      </w:r>
      <w:r>
        <w:rPr>
          <w:rFonts w:ascii="Verdana" w:eastAsia="Verdana" w:hAnsi="Verdana" w:cs="TimesNewRoman"/>
          <w:sz w:val="18"/>
          <w:szCs w:val="18"/>
          <w:lang w:val="en-GB" w:bidi="en-GB"/>
        </w:rPr>
        <w:t xml:space="preserve"> as indoor GIS </w:t>
      </w:r>
      <w:r w:rsidRPr="00122594">
        <w:rPr>
          <w:rFonts w:ascii="Verdana" w:eastAsia="Verdana" w:hAnsi="Verdana" w:cs="TimesNewRoman"/>
          <w:sz w:val="18"/>
          <w:szCs w:val="18"/>
          <w:lang w:val="en-GB" w:bidi="en-GB"/>
        </w:rPr>
        <w:t xml:space="preserve">equipment </w:t>
      </w:r>
      <w:r w:rsidR="00C92F9B" w:rsidRPr="00122594">
        <w:rPr>
          <w:rFonts w:ascii="Verdana" w:eastAsia="Verdana" w:hAnsi="Verdana" w:cs="TimesNewRoman"/>
          <w:sz w:val="18"/>
          <w:szCs w:val="18"/>
          <w:lang w:val="en-GB" w:bidi="en-GB"/>
        </w:rPr>
        <w:t>using</w:t>
      </w:r>
      <w:r w:rsidRPr="00122594">
        <w:rPr>
          <w:rFonts w:ascii="Verdana" w:eastAsia="Verdana" w:hAnsi="Verdana" w:cs="TimesNewRoman"/>
          <w:sz w:val="18"/>
          <w:szCs w:val="18"/>
          <w:lang w:val="en-GB" w:bidi="en-GB"/>
        </w:rPr>
        <w:t xml:space="preserve"> 245 kV equipment.</w:t>
      </w:r>
    </w:p>
    <w:p w14:paraId="5459F033" w14:textId="1960C0D7" w:rsidR="00D71857" w:rsidRDefault="00D71857" w:rsidP="0001442B">
      <w:pPr>
        <w:autoSpaceDE w:val="0"/>
        <w:autoSpaceDN w:val="0"/>
        <w:adjustRightInd w:val="0"/>
        <w:rPr>
          <w:rFonts w:ascii="Verdana" w:hAnsi="Verdana" w:cs="TimesNewRoman"/>
          <w:sz w:val="18"/>
          <w:szCs w:val="18"/>
        </w:rPr>
      </w:pPr>
    </w:p>
    <w:p w14:paraId="406660CB" w14:textId="585BC7D7" w:rsidR="00D71857" w:rsidRDefault="00497A35" w:rsidP="00D71857">
      <w:pPr>
        <w:autoSpaceDE w:val="0"/>
        <w:autoSpaceDN w:val="0"/>
        <w:adjustRightInd w:val="0"/>
        <w:rPr>
          <w:rFonts w:ascii="Verdana" w:hAnsi="Verdana" w:cs="TimesNewRoman"/>
          <w:sz w:val="18"/>
          <w:szCs w:val="18"/>
        </w:rPr>
      </w:pPr>
      <w:r w:rsidRPr="00C52F1E">
        <w:rPr>
          <w:rFonts w:ascii="Verdana" w:eastAsia="Verdana" w:hAnsi="Verdana" w:cs="TimesNewRoman"/>
          <w:sz w:val="18"/>
          <w:szCs w:val="18"/>
          <w:lang w:val="en-GB" w:bidi="en-GB"/>
        </w:rPr>
        <w:t xml:space="preserve">The HVAC connection interface between Energinet and the </w:t>
      </w:r>
      <w:r w:rsidR="00B66923">
        <w:rPr>
          <w:rFonts w:ascii="Verdana" w:eastAsia="Verdana" w:hAnsi="Verdana" w:cs="TimesNewRoman"/>
          <w:sz w:val="18"/>
          <w:szCs w:val="18"/>
          <w:lang w:val="en-GB" w:bidi="en-GB"/>
        </w:rPr>
        <w:t>concession</w:t>
      </w:r>
      <w:r w:rsidR="00427223" w:rsidRPr="00C52F1E">
        <w:rPr>
          <w:rFonts w:ascii="Verdana" w:eastAsia="Verdana" w:hAnsi="Verdana" w:cs="TimesNewRoman"/>
          <w:sz w:val="18"/>
          <w:szCs w:val="18"/>
          <w:lang w:val="en-GB" w:bidi="en-GB"/>
        </w:rPr>
        <w:t xml:space="preserve"> </w:t>
      </w:r>
      <w:r w:rsidRPr="00C52F1E">
        <w:rPr>
          <w:rFonts w:ascii="Verdana" w:eastAsia="Verdana" w:hAnsi="Verdana" w:cs="TimesNewRoman"/>
          <w:sz w:val="18"/>
          <w:szCs w:val="18"/>
          <w:lang w:val="en-GB" w:bidi="en-GB"/>
        </w:rPr>
        <w:t xml:space="preserve">winner is </w:t>
      </w:r>
      <w:r w:rsidR="00427223">
        <w:rPr>
          <w:rFonts w:ascii="Verdana" w:eastAsia="Verdana" w:hAnsi="Verdana" w:cs="TimesNewRoman"/>
          <w:sz w:val="18"/>
          <w:szCs w:val="18"/>
          <w:lang w:val="en-GB" w:bidi="en-GB"/>
        </w:rPr>
        <w:t xml:space="preserve">located where </w:t>
      </w:r>
      <w:r w:rsidRPr="00C52F1E">
        <w:rPr>
          <w:rFonts w:ascii="Verdana" w:eastAsia="Verdana" w:hAnsi="Verdana" w:cs="TimesNewRoman"/>
          <w:sz w:val="18"/>
          <w:szCs w:val="18"/>
          <w:lang w:val="en-GB" w:bidi="en-GB"/>
        </w:rPr>
        <w:t xml:space="preserve">the </w:t>
      </w:r>
      <w:r w:rsidR="00FA7288">
        <w:rPr>
          <w:rFonts w:ascii="Verdana" w:eastAsia="Verdana" w:hAnsi="Verdana" w:cs="TimesNewRoman"/>
          <w:sz w:val="18"/>
          <w:szCs w:val="18"/>
          <w:lang w:val="en-GB" w:bidi="en-GB"/>
        </w:rPr>
        <w:t>b</w:t>
      </w:r>
    </w:p>
    <w:p w14:paraId="329C1879" w14:textId="119A54E8" w:rsidR="00D71857" w:rsidRPr="00A14829" w:rsidRDefault="00427223" w:rsidP="00D71857">
      <w:pPr>
        <w:autoSpaceDE w:val="0"/>
        <w:autoSpaceDN w:val="0"/>
        <w:adjustRightInd w:val="0"/>
        <w:rPr>
          <w:rFonts w:ascii="Verdana" w:hAnsi="Verdana" w:cs="TimesNewRoman"/>
          <w:sz w:val="18"/>
          <w:szCs w:val="18"/>
        </w:rPr>
      </w:pPr>
      <w:r>
        <w:rPr>
          <w:rFonts w:ascii="Verdana" w:eastAsia="Verdana" w:hAnsi="Verdana" w:cs="TimesNewRoman"/>
          <w:sz w:val="18"/>
          <w:szCs w:val="18"/>
          <w:lang w:val="en-GB" w:bidi="en-GB"/>
        </w:rPr>
        <w:t xml:space="preserve">As </w:t>
      </w:r>
      <w:r w:rsidR="00D71857">
        <w:rPr>
          <w:rFonts w:ascii="Verdana" w:eastAsia="Verdana" w:hAnsi="Verdana" w:cs="TimesNewRoman"/>
          <w:sz w:val="18"/>
          <w:szCs w:val="18"/>
          <w:lang w:val="en-GB" w:bidi="en-GB"/>
        </w:rPr>
        <w:t xml:space="preserve">the </w:t>
      </w:r>
      <w:r w:rsidR="00B66923">
        <w:rPr>
          <w:rFonts w:ascii="Verdana" w:eastAsia="Verdana" w:hAnsi="Verdana" w:cs="TimesNewRoman"/>
          <w:sz w:val="18"/>
          <w:szCs w:val="18"/>
          <w:lang w:val="en-GB" w:bidi="en-GB"/>
        </w:rPr>
        <w:t>concession</w:t>
      </w:r>
      <w:r>
        <w:rPr>
          <w:rFonts w:ascii="Verdana" w:eastAsia="Verdana" w:hAnsi="Verdana" w:cs="TimesNewRoman"/>
          <w:sz w:val="18"/>
          <w:szCs w:val="18"/>
          <w:lang w:val="en-GB" w:bidi="en-GB"/>
        </w:rPr>
        <w:t xml:space="preserve"> </w:t>
      </w:r>
      <w:r w:rsidR="00D71857">
        <w:rPr>
          <w:rFonts w:ascii="Verdana" w:eastAsia="Verdana" w:hAnsi="Verdana" w:cs="TimesNewRoman"/>
          <w:sz w:val="18"/>
          <w:szCs w:val="18"/>
          <w:lang w:val="en-GB" w:bidi="en-GB"/>
        </w:rPr>
        <w:t xml:space="preserve">winner </w:t>
      </w:r>
      <w:r w:rsidR="00B66923">
        <w:rPr>
          <w:rFonts w:ascii="Verdana" w:eastAsia="Verdana" w:hAnsi="Verdana" w:cs="TimesNewRoman"/>
          <w:sz w:val="18"/>
          <w:szCs w:val="18"/>
          <w:lang w:val="en-GB" w:bidi="en-GB"/>
        </w:rPr>
        <w:t>shall</w:t>
      </w:r>
      <w:r w:rsidR="00D71857">
        <w:rPr>
          <w:rFonts w:ascii="Verdana" w:eastAsia="Verdana" w:hAnsi="Verdana" w:cs="TimesNewRoman"/>
          <w:sz w:val="18"/>
          <w:szCs w:val="18"/>
          <w:lang w:val="en-GB" w:bidi="en-GB"/>
        </w:rPr>
        <w:t xml:space="preserve"> connect the 220 kV cables </w:t>
      </w:r>
      <w:r>
        <w:rPr>
          <w:rFonts w:ascii="Verdana" w:eastAsia="Verdana" w:hAnsi="Verdana" w:cs="TimesNewRoman"/>
          <w:sz w:val="18"/>
          <w:szCs w:val="18"/>
          <w:lang w:val="en-GB" w:bidi="en-GB"/>
        </w:rPr>
        <w:t xml:space="preserve">to </w:t>
      </w:r>
      <w:r w:rsidR="00D71857">
        <w:rPr>
          <w:rFonts w:ascii="Verdana" w:eastAsia="Verdana" w:hAnsi="Verdana" w:cs="TimesNewRoman"/>
          <w:sz w:val="18"/>
          <w:szCs w:val="18"/>
          <w:lang w:val="en-GB" w:bidi="en-GB"/>
        </w:rPr>
        <w:t xml:space="preserve">Energinet's </w:t>
      </w:r>
      <w:r w:rsidR="00700D95">
        <w:rPr>
          <w:rFonts w:ascii="Verdana" w:eastAsia="Verdana" w:hAnsi="Verdana" w:cs="TimesNewRoman"/>
          <w:sz w:val="18"/>
          <w:szCs w:val="18"/>
          <w:lang w:val="en-GB" w:bidi="en-GB"/>
        </w:rPr>
        <w:t xml:space="preserve">GIS coupler </w:t>
      </w:r>
      <w:r w:rsidR="00FA7288">
        <w:rPr>
          <w:rFonts w:ascii="Verdana" w:eastAsia="Verdana" w:hAnsi="Verdana" w:cs="TimesNewRoman"/>
          <w:sz w:val="18"/>
          <w:szCs w:val="18"/>
          <w:lang w:val="en-GB" w:bidi="en-GB"/>
        </w:rPr>
        <w:t>b</w:t>
      </w:r>
      <w:r w:rsidR="00700D95">
        <w:rPr>
          <w:rFonts w:ascii="Verdana" w:eastAsia="Verdana" w:hAnsi="Verdana" w:cs="TimesNewRoman"/>
          <w:sz w:val="18"/>
          <w:szCs w:val="18"/>
          <w:lang w:val="en-GB" w:bidi="en-GB"/>
        </w:rPr>
        <w:t>ays</w:t>
      </w:r>
      <w:r w:rsidR="00D71857">
        <w:rPr>
          <w:rFonts w:ascii="Verdana" w:eastAsia="Verdana" w:hAnsi="Verdana" w:cs="TimesNewRoman"/>
          <w:sz w:val="18"/>
          <w:szCs w:val="18"/>
          <w:lang w:val="en-GB" w:bidi="en-GB"/>
        </w:rPr>
        <w:t xml:space="preserve">, </w:t>
      </w:r>
      <w:r>
        <w:rPr>
          <w:rFonts w:ascii="Verdana" w:eastAsia="Verdana" w:hAnsi="Verdana" w:cs="TimesNewRoman"/>
          <w:sz w:val="18"/>
          <w:szCs w:val="18"/>
          <w:lang w:val="en-GB" w:bidi="en-GB"/>
        </w:rPr>
        <w:t>the</w:t>
      </w:r>
      <w:r w:rsidR="00D71857">
        <w:rPr>
          <w:rFonts w:ascii="Verdana" w:eastAsia="Verdana" w:hAnsi="Verdana" w:cs="TimesNewRoman"/>
          <w:sz w:val="18"/>
          <w:szCs w:val="18"/>
          <w:lang w:val="en-GB" w:bidi="en-GB"/>
        </w:rPr>
        <w:t xml:space="preserve"> cables </w:t>
      </w:r>
      <w:r>
        <w:rPr>
          <w:rFonts w:ascii="Verdana" w:eastAsia="Verdana" w:hAnsi="Verdana" w:cs="TimesNewRoman"/>
          <w:sz w:val="18"/>
          <w:szCs w:val="18"/>
          <w:lang w:val="en-GB" w:bidi="en-GB"/>
        </w:rPr>
        <w:t xml:space="preserve">must be </w:t>
      </w:r>
      <w:r w:rsidR="00D71857">
        <w:rPr>
          <w:rFonts w:ascii="Verdana" w:eastAsia="Verdana" w:hAnsi="Verdana" w:cs="TimesNewRoman"/>
          <w:sz w:val="18"/>
          <w:szCs w:val="18"/>
          <w:lang w:val="en-GB" w:bidi="en-GB"/>
        </w:rPr>
        <w:t xml:space="preserve">terminated with Connex connectors which are connected to Connex sockets in Energinet's </w:t>
      </w:r>
      <w:r w:rsidR="00700D95">
        <w:rPr>
          <w:rFonts w:ascii="Verdana" w:eastAsia="Verdana" w:hAnsi="Verdana" w:cs="TimesNewRoman"/>
          <w:sz w:val="18"/>
          <w:szCs w:val="18"/>
          <w:lang w:val="en-GB" w:bidi="en-GB"/>
        </w:rPr>
        <w:t xml:space="preserve">GIS coupler </w:t>
      </w:r>
      <w:r w:rsidR="00FA7288">
        <w:rPr>
          <w:rFonts w:ascii="Verdana" w:eastAsia="Verdana" w:hAnsi="Verdana" w:cs="TimesNewRoman"/>
          <w:sz w:val="18"/>
          <w:szCs w:val="18"/>
          <w:lang w:val="en-GB" w:bidi="en-GB"/>
        </w:rPr>
        <w:t>b</w:t>
      </w:r>
      <w:r w:rsidR="00700D95">
        <w:rPr>
          <w:rFonts w:ascii="Verdana" w:eastAsia="Verdana" w:hAnsi="Verdana" w:cs="TimesNewRoman"/>
          <w:sz w:val="18"/>
          <w:szCs w:val="18"/>
          <w:lang w:val="en-GB" w:bidi="en-GB"/>
        </w:rPr>
        <w:t>ays</w:t>
      </w:r>
      <w:r w:rsidR="00D71857">
        <w:rPr>
          <w:rFonts w:ascii="Verdana" w:eastAsia="Verdana" w:hAnsi="Verdana" w:cs="TimesNewRoman"/>
          <w:sz w:val="18"/>
          <w:szCs w:val="18"/>
          <w:lang w:val="en-GB" w:bidi="en-GB"/>
        </w:rPr>
        <w:t xml:space="preserve">. This connection will be </w:t>
      </w:r>
      <w:r>
        <w:rPr>
          <w:rFonts w:ascii="Verdana" w:eastAsia="Verdana" w:hAnsi="Verdana" w:cs="TimesNewRoman"/>
          <w:sz w:val="18"/>
          <w:szCs w:val="18"/>
          <w:lang w:val="en-GB" w:bidi="en-GB"/>
        </w:rPr>
        <w:t xml:space="preserve">established </w:t>
      </w:r>
      <w:r w:rsidR="00D71857">
        <w:rPr>
          <w:rFonts w:ascii="Verdana" w:eastAsia="Verdana" w:hAnsi="Verdana" w:cs="TimesNewRoman"/>
          <w:sz w:val="18"/>
          <w:szCs w:val="18"/>
          <w:lang w:val="en-GB" w:bidi="en-GB"/>
        </w:rPr>
        <w:t xml:space="preserve">by the </w:t>
      </w:r>
      <w:r w:rsidR="00B66923">
        <w:rPr>
          <w:rFonts w:ascii="Verdana" w:eastAsia="Verdana" w:hAnsi="Verdana" w:cs="TimesNewRoman"/>
          <w:sz w:val="18"/>
          <w:szCs w:val="18"/>
          <w:lang w:val="en-GB" w:bidi="en-GB"/>
        </w:rPr>
        <w:t>concession</w:t>
      </w:r>
      <w:r>
        <w:rPr>
          <w:rFonts w:ascii="Verdana" w:eastAsia="Verdana" w:hAnsi="Verdana" w:cs="TimesNewRoman"/>
          <w:sz w:val="18"/>
          <w:szCs w:val="18"/>
          <w:lang w:val="en-GB" w:bidi="en-GB"/>
        </w:rPr>
        <w:t xml:space="preserve"> </w:t>
      </w:r>
      <w:r w:rsidR="00D71857">
        <w:rPr>
          <w:rFonts w:ascii="Verdana" w:eastAsia="Verdana" w:hAnsi="Verdana" w:cs="TimesNewRoman"/>
          <w:sz w:val="18"/>
          <w:szCs w:val="18"/>
          <w:lang w:val="en-GB" w:bidi="en-GB"/>
        </w:rPr>
        <w:t>winner, as w</w:t>
      </w:r>
      <w:r w:rsidR="00F01137">
        <w:rPr>
          <w:rFonts w:ascii="Verdana" w:eastAsia="Verdana" w:hAnsi="Verdana" w:cs="TimesNewRoman"/>
          <w:sz w:val="18"/>
          <w:szCs w:val="18"/>
          <w:lang w:val="en-GB" w:bidi="en-GB"/>
        </w:rPr>
        <w:t>ell as</w:t>
      </w:r>
      <w:r w:rsidR="00D71857">
        <w:rPr>
          <w:rFonts w:ascii="Verdana" w:eastAsia="Verdana" w:hAnsi="Verdana" w:cs="TimesNewRoman"/>
          <w:sz w:val="18"/>
          <w:szCs w:val="18"/>
          <w:lang w:val="en-GB" w:bidi="en-GB"/>
        </w:rPr>
        <w:t xml:space="preserve"> </w:t>
      </w:r>
      <w:r>
        <w:rPr>
          <w:rFonts w:ascii="Verdana" w:eastAsia="Verdana" w:hAnsi="Verdana" w:cs="TimesNewRoman"/>
          <w:sz w:val="18"/>
          <w:szCs w:val="18"/>
          <w:lang w:val="en-GB" w:bidi="en-GB"/>
        </w:rPr>
        <w:t xml:space="preserve">the </w:t>
      </w:r>
      <w:r w:rsidR="00700D95">
        <w:rPr>
          <w:rFonts w:ascii="Verdana" w:eastAsia="Verdana" w:hAnsi="Verdana" w:cs="TimesNewRoman"/>
          <w:sz w:val="18"/>
          <w:szCs w:val="18"/>
          <w:lang w:val="en-GB" w:bidi="en-GB"/>
        </w:rPr>
        <w:t xml:space="preserve">switchboards </w:t>
      </w:r>
      <w:r w:rsidR="00D71857">
        <w:rPr>
          <w:rFonts w:ascii="Verdana" w:eastAsia="Verdana" w:hAnsi="Verdana" w:cs="TimesNewRoman"/>
          <w:sz w:val="18"/>
          <w:szCs w:val="18"/>
          <w:lang w:val="en-GB" w:bidi="en-GB"/>
        </w:rPr>
        <w:t>with equipment and routing of signal cables.</w:t>
      </w:r>
    </w:p>
    <w:p w14:paraId="2963B3CC" w14:textId="77777777" w:rsidR="00D71857" w:rsidRPr="00A14829" w:rsidRDefault="00D71857" w:rsidP="00D71857">
      <w:pPr>
        <w:autoSpaceDE w:val="0"/>
        <w:autoSpaceDN w:val="0"/>
        <w:adjustRightInd w:val="0"/>
        <w:rPr>
          <w:rFonts w:ascii="Verdana" w:hAnsi="Verdana" w:cs="TimesNewRoman"/>
          <w:sz w:val="18"/>
          <w:szCs w:val="18"/>
        </w:rPr>
      </w:pPr>
    </w:p>
    <w:p w14:paraId="70F56AC7" w14:textId="1CDC9A9D" w:rsidR="00D71857" w:rsidRPr="00A14829" w:rsidRDefault="00D71857" w:rsidP="00D71857">
      <w:pPr>
        <w:autoSpaceDE w:val="0"/>
        <w:autoSpaceDN w:val="0"/>
        <w:adjustRightInd w:val="0"/>
        <w:rPr>
          <w:rFonts w:ascii="Verdana" w:hAnsi="Verdana" w:cs="TimesNewRoman"/>
          <w:sz w:val="18"/>
          <w:szCs w:val="18"/>
        </w:rPr>
      </w:pPr>
      <w:r w:rsidRPr="00A14829">
        <w:rPr>
          <w:rFonts w:ascii="Verdana" w:eastAsia="Verdana" w:hAnsi="Verdana" w:cs="TimesNewRoman"/>
          <w:sz w:val="18"/>
          <w:szCs w:val="18"/>
          <w:lang w:val="en-GB" w:bidi="en-GB"/>
        </w:rPr>
        <w:t xml:space="preserve">The </w:t>
      </w:r>
      <w:r w:rsidR="00B66923">
        <w:rPr>
          <w:rFonts w:ascii="Verdana" w:eastAsia="Verdana" w:hAnsi="Verdana" w:cs="TimesNewRoman"/>
          <w:sz w:val="18"/>
          <w:szCs w:val="18"/>
          <w:lang w:val="en-GB" w:bidi="en-GB"/>
        </w:rPr>
        <w:t>concession</w:t>
      </w:r>
      <w:r w:rsidR="00427223" w:rsidRPr="00A14829">
        <w:rPr>
          <w:rFonts w:ascii="Verdana" w:eastAsia="Verdana" w:hAnsi="Verdana" w:cs="TimesNewRoman"/>
          <w:sz w:val="18"/>
          <w:szCs w:val="18"/>
          <w:lang w:val="en-GB" w:bidi="en-GB"/>
        </w:rPr>
        <w:t xml:space="preserve"> </w:t>
      </w:r>
      <w:r w:rsidRPr="00A14829">
        <w:rPr>
          <w:rFonts w:ascii="Verdana" w:eastAsia="Verdana" w:hAnsi="Verdana" w:cs="TimesNewRoman"/>
          <w:sz w:val="18"/>
          <w:szCs w:val="18"/>
          <w:lang w:val="en-GB" w:bidi="en-GB"/>
        </w:rPr>
        <w:t xml:space="preserve">winner establishes, owns and operates </w:t>
      </w:r>
      <w:r w:rsidR="00E10F39">
        <w:rPr>
          <w:rFonts w:ascii="Verdana" w:eastAsia="Verdana" w:hAnsi="Verdana" w:cs="TimesNewRoman"/>
          <w:sz w:val="18"/>
          <w:szCs w:val="18"/>
          <w:lang w:val="en-GB" w:bidi="en-GB"/>
        </w:rPr>
        <w:t xml:space="preserve">the </w:t>
      </w:r>
      <w:r w:rsidRPr="00A14829">
        <w:rPr>
          <w:rFonts w:ascii="Verdana" w:eastAsia="Verdana" w:hAnsi="Verdana" w:cs="TimesNewRoman"/>
          <w:sz w:val="18"/>
          <w:szCs w:val="18"/>
          <w:lang w:val="en-GB" w:bidi="en-GB"/>
        </w:rPr>
        <w:t xml:space="preserve">high-voltage </w:t>
      </w:r>
      <w:r w:rsidR="004105A6">
        <w:rPr>
          <w:rFonts w:ascii="Verdana" w:eastAsia="Verdana" w:hAnsi="Verdana" w:cs="TimesNewRoman"/>
          <w:sz w:val="18"/>
          <w:szCs w:val="18"/>
          <w:lang w:val="en-GB" w:bidi="en-GB"/>
        </w:rPr>
        <w:t>equipment</w:t>
      </w:r>
      <w:r w:rsidRPr="00A14829">
        <w:rPr>
          <w:rFonts w:ascii="Verdana" w:eastAsia="Verdana" w:hAnsi="Verdana" w:cs="TimesNewRoman"/>
          <w:sz w:val="18"/>
          <w:szCs w:val="18"/>
          <w:lang w:val="en-GB" w:bidi="en-GB"/>
        </w:rPr>
        <w:t xml:space="preserve"> up to and including the termination of the </w:t>
      </w:r>
      <w:r w:rsidR="00B66923">
        <w:rPr>
          <w:rFonts w:ascii="Verdana" w:eastAsia="Verdana" w:hAnsi="Verdana" w:cs="TimesNewRoman"/>
          <w:sz w:val="18"/>
          <w:szCs w:val="18"/>
          <w:lang w:val="en-GB" w:bidi="en-GB"/>
        </w:rPr>
        <w:t>concession</w:t>
      </w:r>
      <w:r w:rsidR="00427223" w:rsidRPr="00A14829">
        <w:rPr>
          <w:rFonts w:ascii="Verdana" w:eastAsia="Verdana" w:hAnsi="Verdana" w:cs="TimesNewRoman"/>
          <w:sz w:val="18"/>
          <w:szCs w:val="18"/>
          <w:lang w:val="en-GB" w:bidi="en-GB"/>
        </w:rPr>
        <w:t xml:space="preserve"> </w:t>
      </w:r>
      <w:r w:rsidRPr="00A14829">
        <w:rPr>
          <w:rFonts w:ascii="Verdana" w:eastAsia="Verdana" w:hAnsi="Verdana" w:cs="TimesNewRoman"/>
          <w:sz w:val="18"/>
          <w:szCs w:val="18"/>
          <w:lang w:val="en-GB" w:bidi="en-GB"/>
        </w:rPr>
        <w:t xml:space="preserve">winner's </w:t>
      </w:r>
      <w:r w:rsidR="004105A6">
        <w:rPr>
          <w:rFonts w:ascii="Verdana" w:eastAsia="Verdana" w:hAnsi="Verdana" w:cs="TimesNewRoman"/>
          <w:sz w:val="18"/>
          <w:szCs w:val="18"/>
          <w:lang w:val="en-GB" w:bidi="en-GB"/>
        </w:rPr>
        <w:t xml:space="preserve">HV </w:t>
      </w:r>
      <w:r w:rsidRPr="00A14829">
        <w:rPr>
          <w:rFonts w:ascii="Verdana" w:eastAsia="Verdana" w:hAnsi="Verdana" w:cs="TimesNewRoman"/>
          <w:sz w:val="18"/>
          <w:szCs w:val="18"/>
          <w:lang w:val="en-GB" w:bidi="en-GB"/>
        </w:rPr>
        <w:t xml:space="preserve">cables with associated communication and protective equipment to be connected </w:t>
      </w:r>
      <w:r w:rsidR="00437F79">
        <w:rPr>
          <w:rFonts w:ascii="Verdana" w:eastAsia="Verdana" w:hAnsi="Verdana" w:cs="TimesNewRoman"/>
          <w:sz w:val="18"/>
          <w:szCs w:val="18"/>
          <w:lang w:val="en-GB" w:bidi="en-GB"/>
        </w:rPr>
        <w:t>at</w:t>
      </w:r>
      <w:r w:rsidRPr="00A14829">
        <w:rPr>
          <w:rFonts w:ascii="Verdana" w:eastAsia="Verdana" w:hAnsi="Verdana" w:cs="TimesNewRoman"/>
          <w:sz w:val="18"/>
          <w:szCs w:val="18"/>
          <w:lang w:val="en-GB" w:bidi="en-GB"/>
        </w:rPr>
        <w:t xml:space="preserve"> Energinet's 220 kV Volder Mark substation (VMA).</w:t>
      </w:r>
    </w:p>
    <w:p w14:paraId="49F66F7B" w14:textId="67585BB8" w:rsidR="005D5D55" w:rsidRPr="00A14829" w:rsidRDefault="005D5D55" w:rsidP="0001442B">
      <w:pPr>
        <w:autoSpaceDE w:val="0"/>
        <w:autoSpaceDN w:val="0"/>
        <w:adjustRightInd w:val="0"/>
        <w:rPr>
          <w:rFonts w:ascii="Verdana" w:hAnsi="Verdana" w:cs="TimesNewRoman"/>
          <w:sz w:val="18"/>
          <w:szCs w:val="18"/>
        </w:rPr>
      </w:pPr>
    </w:p>
    <w:p w14:paraId="0E1F983B" w14:textId="4B3038B2" w:rsidR="005D5D55" w:rsidRDefault="002D52DC" w:rsidP="005D5D55">
      <w:pPr>
        <w:autoSpaceDE w:val="0"/>
        <w:autoSpaceDN w:val="0"/>
        <w:adjustRightInd w:val="0"/>
        <w:rPr>
          <w:rFonts w:ascii="Verdana" w:hAnsi="Verdana" w:cs="TimesNewRoman"/>
          <w:sz w:val="18"/>
          <w:szCs w:val="18"/>
        </w:rPr>
      </w:pPr>
      <w:r>
        <w:rPr>
          <w:rFonts w:ascii="Verdana" w:eastAsia="Verdana" w:hAnsi="Verdana" w:cs="TimesNewRoman"/>
          <w:sz w:val="18"/>
          <w:szCs w:val="18"/>
          <w:lang w:val="en-GB" w:bidi="en-GB"/>
        </w:rPr>
        <w:t xml:space="preserve">An overview of interfaces and the </w:t>
      </w:r>
      <w:r w:rsidR="00B66923">
        <w:rPr>
          <w:rFonts w:ascii="Verdana" w:eastAsia="Verdana" w:hAnsi="Verdana" w:cs="TimesNewRoman"/>
          <w:sz w:val="18"/>
          <w:szCs w:val="18"/>
          <w:lang w:val="en-GB" w:bidi="en-GB"/>
        </w:rPr>
        <w:t>concession</w:t>
      </w:r>
      <w:r w:rsidR="00037941">
        <w:rPr>
          <w:rFonts w:ascii="Verdana" w:eastAsia="Verdana" w:hAnsi="Verdana" w:cs="TimesNewRoman"/>
          <w:sz w:val="18"/>
          <w:szCs w:val="18"/>
          <w:lang w:val="en-GB" w:bidi="en-GB"/>
        </w:rPr>
        <w:t xml:space="preserve"> winner</w:t>
      </w:r>
      <w:r>
        <w:rPr>
          <w:rFonts w:ascii="Verdana" w:eastAsia="Verdana" w:hAnsi="Verdana" w:cs="TimesNewRoman"/>
          <w:sz w:val="18"/>
          <w:szCs w:val="18"/>
          <w:lang w:val="en-GB" w:bidi="en-GB"/>
        </w:rPr>
        <w:t xml:space="preserve">'s deliverables in connection with </w:t>
      </w:r>
      <w:r w:rsidRPr="00F91859">
        <w:rPr>
          <w:rFonts w:ascii="Verdana" w:eastAsia="Verdana" w:hAnsi="Verdana" w:cs="TimesNewRoman"/>
          <w:sz w:val="18"/>
          <w:szCs w:val="18"/>
          <w:lang w:val="en-GB" w:bidi="en-GB"/>
        </w:rPr>
        <w:t>the</w:t>
      </w:r>
      <w:r w:rsidR="0007749D">
        <w:rPr>
          <w:rFonts w:ascii="Verdana" w:eastAsia="Verdana" w:hAnsi="Verdana" w:cs="TimesNewRoman"/>
          <w:sz w:val="18"/>
          <w:szCs w:val="18"/>
          <w:lang w:val="en-GB" w:bidi="en-GB"/>
        </w:rPr>
        <w:t xml:space="preserve"> Landing facility</w:t>
      </w:r>
      <w:r>
        <w:rPr>
          <w:rFonts w:ascii="Verdana" w:eastAsia="Verdana" w:hAnsi="Verdana" w:cs="TimesNewRoman"/>
          <w:sz w:val="18"/>
          <w:szCs w:val="18"/>
          <w:lang w:val="en-GB" w:bidi="en-GB"/>
        </w:rPr>
        <w:t xml:space="preserve"> </w:t>
      </w:r>
      <w:r w:rsidR="00370685">
        <w:rPr>
          <w:rFonts w:ascii="Verdana" w:eastAsia="Verdana" w:hAnsi="Verdana" w:cs="TimesNewRoman"/>
          <w:sz w:val="18"/>
          <w:szCs w:val="18"/>
          <w:lang w:val="en-GB" w:bidi="en-GB"/>
        </w:rPr>
        <w:t xml:space="preserve">are </w:t>
      </w:r>
      <w:r>
        <w:rPr>
          <w:rFonts w:ascii="Verdana" w:eastAsia="Verdana" w:hAnsi="Verdana" w:cs="TimesNewRoman"/>
          <w:sz w:val="18"/>
          <w:szCs w:val="18"/>
          <w:lang w:val="en-GB" w:bidi="en-GB"/>
        </w:rPr>
        <w:t xml:space="preserve">described below. The appendices at the end of the document contain drawings and maps showing the location and interface in the </w:t>
      </w:r>
      <w:r w:rsidR="002472B4">
        <w:rPr>
          <w:rFonts w:ascii="Verdana" w:eastAsia="Verdana" w:hAnsi="Verdana" w:cs="TimesNewRoman"/>
          <w:sz w:val="18"/>
          <w:szCs w:val="18"/>
          <w:lang w:val="en-GB" w:bidi="en-GB"/>
        </w:rPr>
        <w:t xml:space="preserve">High-Voltage </w:t>
      </w:r>
      <w:r w:rsidR="00445E5C">
        <w:rPr>
          <w:rFonts w:ascii="Verdana" w:eastAsia="Verdana" w:hAnsi="Verdana" w:cs="TimesNewRoman"/>
          <w:sz w:val="18"/>
          <w:szCs w:val="18"/>
          <w:lang w:val="en-GB" w:bidi="en-GB"/>
        </w:rPr>
        <w:t>substation</w:t>
      </w:r>
      <w:r>
        <w:rPr>
          <w:rFonts w:ascii="Verdana" w:eastAsia="Verdana" w:hAnsi="Verdana" w:cs="TimesNewRoman"/>
          <w:sz w:val="18"/>
          <w:szCs w:val="18"/>
          <w:lang w:val="en-GB" w:bidi="en-GB"/>
        </w:rPr>
        <w:t xml:space="preserve"> at the POC. The appendices may be obtained as separate PDF documents.</w:t>
      </w:r>
    </w:p>
    <w:p w14:paraId="52466C73" w14:textId="77777777" w:rsidR="002D52DC" w:rsidRDefault="002D52DC" w:rsidP="005D5D55">
      <w:pPr>
        <w:autoSpaceDE w:val="0"/>
        <w:autoSpaceDN w:val="0"/>
        <w:adjustRightInd w:val="0"/>
        <w:rPr>
          <w:rFonts w:ascii="Verdana" w:hAnsi="Verdana" w:cs="TimesNewRoman"/>
          <w:sz w:val="18"/>
          <w:szCs w:val="18"/>
        </w:rPr>
      </w:pPr>
    </w:p>
    <w:p w14:paraId="0EE734C4" w14:textId="2079FFBB" w:rsidR="002D52DC" w:rsidRDefault="00D2631E" w:rsidP="005D5D55">
      <w:pPr>
        <w:autoSpaceDE w:val="0"/>
        <w:autoSpaceDN w:val="0"/>
        <w:adjustRightInd w:val="0"/>
        <w:rPr>
          <w:rFonts w:ascii="Verdana" w:hAnsi="Verdana" w:cs="TimesNewRoman"/>
          <w:sz w:val="18"/>
          <w:szCs w:val="18"/>
        </w:rPr>
      </w:pPr>
      <w:r>
        <w:rPr>
          <w:rFonts w:ascii="Verdana" w:eastAsia="Verdana" w:hAnsi="Verdana" w:cs="TimesNewRoman"/>
          <w:sz w:val="18"/>
          <w:szCs w:val="18"/>
          <w:lang w:val="en-GB" w:bidi="en-GB"/>
        </w:rPr>
        <w:t xml:space="preserve">A </w:t>
      </w:r>
      <w:r w:rsidR="002D52DC">
        <w:rPr>
          <w:rFonts w:ascii="Verdana" w:eastAsia="Verdana" w:hAnsi="Verdana" w:cs="TimesNewRoman"/>
          <w:sz w:val="18"/>
          <w:szCs w:val="18"/>
          <w:lang w:val="en-GB" w:bidi="en-GB"/>
        </w:rPr>
        <w:t xml:space="preserve">detailed design description of the </w:t>
      </w:r>
      <w:r w:rsidR="002D52DC" w:rsidRPr="00F91859">
        <w:rPr>
          <w:rFonts w:ascii="Verdana" w:eastAsia="Verdana" w:hAnsi="Verdana" w:cs="TimesNewRoman"/>
          <w:sz w:val="18"/>
          <w:szCs w:val="18"/>
          <w:lang w:val="en-GB" w:bidi="en-GB"/>
        </w:rPr>
        <w:t>point of connection</w:t>
      </w:r>
      <w:r w:rsidR="002D52DC">
        <w:rPr>
          <w:rFonts w:ascii="Verdana" w:eastAsia="Verdana" w:hAnsi="Verdana" w:cs="TimesNewRoman"/>
          <w:sz w:val="18"/>
          <w:szCs w:val="18"/>
          <w:lang w:val="en-GB" w:bidi="en-GB"/>
        </w:rPr>
        <w:t xml:space="preserve"> and the interface between the </w:t>
      </w:r>
      <w:r w:rsidR="00B66923">
        <w:rPr>
          <w:rFonts w:ascii="Verdana" w:eastAsia="Verdana" w:hAnsi="Verdana" w:cs="TimesNewRoman"/>
          <w:sz w:val="18"/>
          <w:szCs w:val="18"/>
          <w:lang w:val="en-GB" w:bidi="en-GB"/>
        </w:rPr>
        <w:t>concession</w:t>
      </w:r>
      <w:r w:rsidR="00037941">
        <w:rPr>
          <w:rFonts w:ascii="Verdana" w:eastAsia="Verdana" w:hAnsi="Verdana" w:cs="TimesNewRoman"/>
          <w:sz w:val="18"/>
          <w:szCs w:val="18"/>
          <w:lang w:val="en-GB" w:bidi="en-GB"/>
        </w:rPr>
        <w:t xml:space="preserve"> winner</w:t>
      </w:r>
      <w:r w:rsidR="002D52DC">
        <w:rPr>
          <w:rFonts w:ascii="Verdana" w:eastAsia="Verdana" w:hAnsi="Verdana" w:cs="TimesNewRoman"/>
          <w:sz w:val="18"/>
          <w:szCs w:val="18"/>
          <w:lang w:val="en-GB" w:bidi="en-GB"/>
        </w:rPr>
        <w:t xml:space="preserve"> and Energinet can be found in Appendix 2.1 of the grid connection agreement.</w:t>
      </w:r>
    </w:p>
    <w:p w14:paraId="7138116A" w14:textId="0B388BE1" w:rsidR="002E19A0" w:rsidRDefault="002E19A0" w:rsidP="005D5D55">
      <w:pPr>
        <w:rPr>
          <w:b/>
        </w:rPr>
      </w:pPr>
    </w:p>
    <w:p w14:paraId="135AE7E5" w14:textId="77777777" w:rsidR="002D52DC" w:rsidRPr="00E14416" w:rsidRDefault="002D52DC" w:rsidP="005D5D55">
      <w:pPr>
        <w:rPr>
          <w:b/>
        </w:rPr>
      </w:pPr>
    </w:p>
    <w:p w14:paraId="755763E5" w14:textId="77777777" w:rsidR="005D5D55" w:rsidRPr="00014370" w:rsidRDefault="005D5D55" w:rsidP="00537139">
      <w:pPr>
        <w:pStyle w:val="Overskrift1"/>
      </w:pPr>
      <w:bookmarkStart w:id="2" w:name="_Toc85011523"/>
      <w:r w:rsidRPr="00014370">
        <w:rPr>
          <w:lang w:val="en-GB" w:bidi="en-GB"/>
        </w:rPr>
        <w:t>2.   Ownership boundaries</w:t>
      </w:r>
      <w:bookmarkEnd w:id="2"/>
    </w:p>
    <w:p w14:paraId="34A02C5F" w14:textId="77777777" w:rsidR="005D5D55" w:rsidRPr="00E14416" w:rsidRDefault="005D5D55" w:rsidP="005D5D55">
      <w:pPr>
        <w:rPr>
          <w:b/>
        </w:rPr>
      </w:pPr>
    </w:p>
    <w:p w14:paraId="7FD30CCD" w14:textId="2546926B" w:rsidR="005D5D55" w:rsidRPr="00E14416" w:rsidRDefault="005D5D55" w:rsidP="00537139">
      <w:pPr>
        <w:pStyle w:val="Overskrift2"/>
      </w:pPr>
      <w:bookmarkStart w:id="3" w:name="_Toc85011524"/>
      <w:r w:rsidRPr="00E14416">
        <w:rPr>
          <w:lang w:val="en-GB" w:bidi="en-GB"/>
        </w:rPr>
        <w:t>2.1 Energinet's property</w:t>
      </w:r>
      <w:bookmarkEnd w:id="3"/>
    </w:p>
    <w:p w14:paraId="5E9F21F0" w14:textId="65FD8601" w:rsidR="005D5D55" w:rsidRPr="00A14829" w:rsidRDefault="005D5D55" w:rsidP="005D5D55">
      <w:pPr>
        <w:autoSpaceDE w:val="0"/>
        <w:autoSpaceDN w:val="0"/>
        <w:adjustRightInd w:val="0"/>
        <w:rPr>
          <w:rFonts w:ascii="Verdana" w:hAnsi="Verdana" w:cs="TimesNewRoman,Bold"/>
          <w:bCs/>
          <w:sz w:val="18"/>
          <w:szCs w:val="18"/>
        </w:rPr>
      </w:pPr>
      <w:r>
        <w:rPr>
          <w:rFonts w:ascii="Verdana" w:eastAsia="Verdana" w:hAnsi="Verdana" w:cs="TimesNewRoman,Bold"/>
          <w:sz w:val="18"/>
          <w:szCs w:val="18"/>
          <w:lang w:val="en-GB" w:bidi="en-GB"/>
        </w:rPr>
        <w:t>Energinet owns, operates and maintains the following:</w:t>
      </w:r>
    </w:p>
    <w:p w14:paraId="19E5CBA2" w14:textId="0212AFAD" w:rsidR="005D5D55" w:rsidRPr="008D23D1" w:rsidRDefault="00755E3F" w:rsidP="005D5D55">
      <w:pPr>
        <w:numPr>
          <w:ilvl w:val="0"/>
          <w:numId w:val="34"/>
        </w:numPr>
        <w:tabs>
          <w:tab w:val="left" w:pos="567"/>
        </w:tabs>
        <w:autoSpaceDE w:val="0"/>
        <w:autoSpaceDN w:val="0"/>
        <w:adjustRightInd w:val="0"/>
        <w:spacing w:line="288" w:lineRule="auto"/>
        <w:ind w:left="567" w:hanging="283"/>
        <w:rPr>
          <w:rFonts w:ascii="Verdana" w:hAnsi="Verdana" w:cs="TimesNewRoman"/>
          <w:sz w:val="18"/>
          <w:szCs w:val="18"/>
        </w:rPr>
      </w:pPr>
      <w:r>
        <w:rPr>
          <w:rFonts w:ascii="Verdana" w:eastAsia="Verdana" w:hAnsi="Verdana" w:cs="TimesNewRoman"/>
          <w:sz w:val="18"/>
          <w:szCs w:val="18"/>
          <w:lang w:val="en-GB" w:bidi="en-GB"/>
        </w:rPr>
        <w:t xml:space="preserve">All facilities from Idomlund substation (IDU) up to and including Energinet's coastal Volder Mark substation (VMA), excluding the </w:t>
      </w:r>
      <w:r w:rsidR="00B66923">
        <w:rPr>
          <w:rFonts w:ascii="Verdana" w:eastAsia="Verdana" w:hAnsi="Verdana" w:cs="TimesNewRoman"/>
          <w:sz w:val="18"/>
          <w:szCs w:val="18"/>
          <w:lang w:val="en-GB" w:bidi="en-GB"/>
        </w:rPr>
        <w:t>concession</w:t>
      </w:r>
      <w:r w:rsidR="00037941">
        <w:rPr>
          <w:rFonts w:ascii="Verdana" w:eastAsia="Verdana" w:hAnsi="Verdana" w:cs="TimesNewRoman"/>
          <w:sz w:val="18"/>
          <w:szCs w:val="18"/>
          <w:lang w:val="en-GB" w:bidi="en-GB"/>
        </w:rPr>
        <w:t xml:space="preserve"> winner</w:t>
      </w:r>
      <w:r>
        <w:rPr>
          <w:rFonts w:ascii="Verdana" w:eastAsia="Verdana" w:hAnsi="Verdana" w:cs="TimesNewRoman"/>
          <w:sz w:val="18"/>
          <w:szCs w:val="18"/>
          <w:lang w:val="en-GB" w:bidi="en-GB"/>
        </w:rPr>
        <w:t xml:space="preserve">'s 220 kV cables with </w:t>
      </w:r>
      <w:r w:rsidR="007A3C05">
        <w:rPr>
          <w:rFonts w:ascii="Verdana" w:eastAsia="Verdana" w:hAnsi="Verdana" w:cs="TimesNewRoman"/>
          <w:sz w:val="18"/>
          <w:szCs w:val="18"/>
          <w:lang w:val="en-GB" w:bidi="en-GB"/>
        </w:rPr>
        <w:t xml:space="preserve">the </w:t>
      </w:r>
      <w:r>
        <w:rPr>
          <w:rFonts w:ascii="Verdana" w:eastAsia="Verdana" w:hAnsi="Verdana" w:cs="TimesNewRoman"/>
          <w:sz w:val="18"/>
          <w:szCs w:val="18"/>
          <w:lang w:val="en-GB" w:bidi="en-GB"/>
        </w:rPr>
        <w:t>termination</w:t>
      </w:r>
      <w:r w:rsidR="00F91859">
        <w:rPr>
          <w:rFonts w:ascii="Verdana" w:eastAsia="Verdana" w:hAnsi="Verdana" w:cs="TimesNewRoman"/>
          <w:sz w:val="18"/>
          <w:szCs w:val="18"/>
          <w:lang w:val="en-GB" w:bidi="en-GB"/>
        </w:rPr>
        <w:t>s</w:t>
      </w:r>
      <w:r>
        <w:rPr>
          <w:rFonts w:ascii="Verdana" w:eastAsia="Verdana" w:hAnsi="Verdana" w:cs="TimesNewRoman"/>
          <w:sz w:val="18"/>
          <w:szCs w:val="18"/>
          <w:lang w:val="en-GB" w:bidi="en-GB"/>
        </w:rPr>
        <w:t xml:space="preserve"> connected to Energinet's 220 kV</w:t>
      </w:r>
      <w:r w:rsidR="00F91859">
        <w:rPr>
          <w:rFonts w:ascii="Verdana" w:eastAsia="Verdana" w:hAnsi="Verdana" w:cs="TimesNewRoman"/>
          <w:sz w:val="18"/>
          <w:szCs w:val="18"/>
          <w:lang w:val="en-GB" w:bidi="en-GB"/>
        </w:rPr>
        <w:t xml:space="preserve"> </w:t>
      </w:r>
      <w:r w:rsidR="00E63D5F">
        <w:rPr>
          <w:rFonts w:ascii="Verdana" w:eastAsia="Verdana" w:hAnsi="Verdana" w:cs="TimesNewRoman"/>
          <w:sz w:val="18"/>
          <w:szCs w:val="18"/>
          <w:lang w:val="en-GB" w:bidi="en-GB"/>
        </w:rPr>
        <w:t xml:space="preserve">GIS coupler </w:t>
      </w:r>
      <w:r w:rsidR="00FA7288">
        <w:rPr>
          <w:rFonts w:ascii="Verdana" w:eastAsia="Verdana" w:hAnsi="Verdana" w:cs="TimesNewRoman"/>
          <w:sz w:val="18"/>
          <w:szCs w:val="18"/>
          <w:lang w:val="en-GB" w:bidi="en-GB"/>
        </w:rPr>
        <w:t>b</w:t>
      </w:r>
      <w:r w:rsidR="00E63D5F">
        <w:rPr>
          <w:rFonts w:ascii="Verdana" w:eastAsia="Verdana" w:hAnsi="Verdana" w:cs="TimesNewRoman"/>
          <w:sz w:val="18"/>
          <w:szCs w:val="18"/>
          <w:lang w:val="en-GB" w:bidi="en-GB"/>
        </w:rPr>
        <w:t>ays</w:t>
      </w:r>
      <w:r w:rsidR="00F91859">
        <w:rPr>
          <w:rFonts w:ascii="Verdana" w:eastAsia="Verdana" w:hAnsi="Verdana" w:cs="TimesNewRoman"/>
          <w:sz w:val="18"/>
          <w:szCs w:val="18"/>
          <w:lang w:val="en-GB" w:bidi="en-GB"/>
        </w:rPr>
        <w:t xml:space="preserve">. </w:t>
      </w:r>
      <w:r>
        <w:rPr>
          <w:rFonts w:ascii="Verdana" w:eastAsia="Verdana" w:hAnsi="Verdana" w:cs="TimesNewRoman"/>
          <w:sz w:val="18"/>
          <w:szCs w:val="18"/>
          <w:lang w:val="en-GB" w:bidi="en-GB"/>
        </w:rPr>
        <w:t xml:space="preserve">Similarly excluded are any switchboards with associated signalling equipment/signal exchange and relay protection relating to protection of the </w:t>
      </w:r>
      <w:r w:rsidR="00B66923">
        <w:rPr>
          <w:rFonts w:ascii="Verdana" w:eastAsia="Verdana" w:hAnsi="Verdana" w:cs="TimesNewRoman"/>
          <w:sz w:val="18"/>
          <w:szCs w:val="18"/>
          <w:lang w:val="en-GB" w:bidi="en-GB"/>
        </w:rPr>
        <w:t>concession</w:t>
      </w:r>
      <w:r w:rsidR="0030316B">
        <w:rPr>
          <w:rFonts w:ascii="Verdana" w:eastAsia="Verdana" w:hAnsi="Verdana" w:cs="TimesNewRoman"/>
          <w:sz w:val="18"/>
          <w:szCs w:val="18"/>
          <w:lang w:val="en-GB" w:bidi="en-GB"/>
        </w:rPr>
        <w:t xml:space="preserve"> winner’s </w:t>
      </w:r>
      <w:r w:rsidRPr="0030316B">
        <w:rPr>
          <w:rFonts w:ascii="Verdana" w:eastAsia="Verdana" w:hAnsi="Verdana" w:cs="TimesNewRoman"/>
          <w:sz w:val="18"/>
          <w:szCs w:val="18"/>
          <w:lang w:val="en-GB" w:bidi="en-GB"/>
        </w:rPr>
        <w:t>cables</w:t>
      </w:r>
      <w:r>
        <w:rPr>
          <w:rFonts w:ascii="Verdana" w:eastAsia="Verdana" w:hAnsi="Verdana" w:cs="TimesNewRoman"/>
          <w:sz w:val="18"/>
          <w:szCs w:val="18"/>
          <w:lang w:val="en-GB" w:bidi="en-GB"/>
        </w:rPr>
        <w:t>.</w:t>
      </w:r>
    </w:p>
    <w:p w14:paraId="21EA38F2" w14:textId="12D11AB1" w:rsidR="008D23D1" w:rsidRPr="00A14829" w:rsidRDefault="008D23D1" w:rsidP="005D5D55">
      <w:pPr>
        <w:numPr>
          <w:ilvl w:val="0"/>
          <w:numId w:val="34"/>
        </w:numPr>
        <w:tabs>
          <w:tab w:val="left" w:pos="567"/>
        </w:tabs>
        <w:autoSpaceDE w:val="0"/>
        <w:autoSpaceDN w:val="0"/>
        <w:adjustRightInd w:val="0"/>
        <w:spacing w:line="288" w:lineRule="auto"/>
        <w:ind w:left="567" w:hanging="283"/>
        <w:rPr>
          <w:rFonts w:ascii="Verdana" w:hAnsi="Verdana" w:cs="TimesNewRoman"/>
          <w:sz w:val="18"/>
          <w:szCs w:val="18"/>
        </w:rPr>
      </w:pPr>
      <w:r w:rsidRPr="00F72EFB">
        <w:rPr>
          <w:rFonts w:ascii="Verdana" w:eastAsia="Verdana" w:hAnsi="Verdana" w:cs="TimesNewRoman"/>
          <w:color w:val="FF0000"/>
          <w:sz w:val="18"/>
          <w:szCs w:val="18"/>
          <w:lang w:bidi="en-GB"/>
        </w:rPr>
        <w:t xml:space="preserve">The </w:t>
      </w:r>
      <w:r w:rsidR="00674247" w:rsidRPr="00F72EFB">
        <w:rPr>
          <w:rFonts w:ascii="Verdana" w:eastAsia="Verdana" w:hAnsi="Verdana" w:cs="TimesNewRoman"/>
          <w:color w:val="FF0000"/>
          <w:sz w:val="18"/>
          <w:szCs w:val="18"/>
          <w:lang w:bidi="en-GB"/>
        </w:rPr>
        <w:t xml:space="preserve">area equal to the northern part of land </w:t>
      </w:r>
      <w:r w:rsidR="00F72EFB" w:rsidRPr="00F72EFB">
        <w:rPr>
          <w:rFonts w:ascii="Verdana" w:eastAsia="Verdana" w:hAnsi="Verdana" w:cs="TimesNewRoman"/>
          <w:color w:val="FF0000"/>
          <w:sz w:val="18"/>
          <w:szCs w:val="18"/>
          <w:lang w:bidi="en-GB"/>
        </w:rPr>
        <w:t>cadaster</w:t>
      </w:r>
      <w:r w:rsidR="00674247" w:rsidRPr="00F72EFB">
        <w:rPr>
          <w:rFonts w:ascii="Verdana" w:eastAsia="Verdana" w:hAnsi="Verdana" w:cs="TimesNewRoman"/>
          <w:color w:val="FF0000"/>
          <w:sz w:val="18"/>
          <w:szCs w:val="18"/>
          <w:lang w:bidi="en-GB"/>
        </w:rPr>
        <w:t xml:space="preserve"> </w:t>
      </w:r>
      <w:r w:rsidR="00F72EFB" w:rsidRPr="00F72EFB">
        <w:rPr>
          <w:rFonts w:ascii="Verdana" w:eastAsia="Verdana" w:hAnsi="Verdana" w:cs="TimesNewRoman"/>
          <w:color w:val="FF0000"/>
          <w:sz w:val="18"/>
          <w:szCs w:val="18"/>
          <w:lang w:bidi="en-GB"/>
        </w:rPr>
        <w:t>“7f” at Volder Mark.</w:t>
      </w:r>
    </w:p>
    <w:p w14:paraId="24E89F71" w14:textId="33B54759" w:rsidR="005D5D55" w:rsidRPr="002D2726" w:rsidRDefault="007A3C05" w:rsidP="005D5D55">
      <w:pPr>
        <w:numPr>
          <w:ilvl w:val="0"/>
          <w:numId w:val="34"/>
        </w:numPr>
        <w:tabs>
          <w:tab w:val="left" w:pos="567"/>
        </w:tabs>
        <w:autoSpaceDE w:val="0"/>
        <w:autoSpaceDN w:val="0"/>
        <w:adjustRightInd w:val="0"/>
        <w:spacing w:line="288" w:lineRule="auto"/>
        <w:ind w:left="567" w:hanging="283"/>
        <w:rPr>
          <w:rFonts w:ascii="Verdana" w:hAnsi="Verdana" w:cs="TimesNewRoman"/>
          <w:sz w:val="18"/>
          <w:szCs w:val="18"/>
        </w:rPr>
      </w:pPr>
      <w:r w:rsidRPr="002D2726">
        <w:rPr>
          <w:rFonts w:ascii="Verdana" w:eastAsia="Verdana" w:hAnsi="Verdana" w:cs="TimesNewRoman"/>
          <w:sz w:val="18"/>
          <w:szCs w:val="18"/>
          <w:lang w:val="en-GB" w:bidi="en-GB"/>
        </w:rPr>
        <w:t xml:space="preserve">220 kV </w:t>
      </w:r>
      <w:r>
        <w:rPr>
          <w:rFonts w:ascii="Verdana" w:eastAsia="Verdana" w:hAnsi="Verdana" w:cs="TimesNewRoman"/>
          <w:sz w:val="18"/>
          <w:szCs w:val="18"/>
          <w:lang w:val="en-GB" w:bidi="en-GB"/>
        </w:rPr>
        <w:t>s</w:t>
      </w:r>
      <w:r w:rsidR="005D5D55" w:rsidRPr="002D2726">
        <w:rPr>
          <w:rFonts w:ascii="Verdana" w:eastAsia="Verdana" w:hAnsi="Verdana" w:cs="TimesNewRoman"/>
          <w:sz w:val="18"/>
          <w:szCs w:val="18"/>
          <w:lang w:val="en-GB" w:bidi="en-GB"/>
        </w:rPr>
        <w:t>urge arresters</w:t>
      </w:r>
      <w:r>
        <w:rPr>
          <w:rFonts w:ascii="Verdana" w:eastAsia="Verdana" w:hAnsi="Verdana" w:cs="TimesNewRoman"/>
          <w:sz w:val="18"/>
          <w:szCs w:val="18"/>
          <w:lang w:val="en-GB" w:bidi="en-GB"/>
        </w:rPr>
        <w:t>.</w:t>
      </w:r>
    </w:p>
    <w:p w14:paraId="38BB86E2" w14:textId="77777777" w:rsidR="005D5D55" w:rsidRPr="00A14829" w:rsidRDefault="005D5D55" w:rsidP="005D5D55">
      <w:pPr>
        <w:tabs>
          <w:tab w:val="left" w:pos="567"/>
        </w:tabs>
        <w:autoSpaceDE w:val="0"/>
        <w:autoSpaceDN w:val="0"/>
        <w:adjustRightInd w:val="0"/>
        <w:rPr>
          <w:rFonts w:ascii="Verdana" w:hAnsi="Verdana" w:cs="TimesNewRoman"/>
          <w:sz w:val="18"/>
          <w:szCs w:val="18"/>
        </w:rPr>
      </w:pPr>
    </w:p>
    <w:p w14:paraId="0D325084" w14:textId="4B0EE304" w:rsidR="005D5D55" w:rsidRPr="00E14416" w:rsidRDefault="005D5D55" w:rsidP="00537139">
      <w:pPr>
        <w:pStyle w:val="Overskrift2"/>
      </w:pPr>
      <w:bookmarkStart w:id="4" w:name="_Toc85011525"/>
      <w:r w:rsidRPr="00E14416">
        <w:rPr>
          <w:lang w:val="en-GB" w:bidi="en-GB"/>
        </w:rPr>
        <w:t xml:space="preserve">2.2 </w:t>
      </w:r>
      <w:r w:rsidR="00B66923">
        <w:rPr>
          <w:lang w:val="en-GB" w:bidi="en-GB"/>
        </w:rPr>
        <w:t>Concession</w:t>
      </w:r>
      <w:r w:rsidR="00037941">
        <w:rPr>
          <w:lang w:val="en-GB" w:bidi="en-GB"/>
        </w:rPr>
        <w:t xml:space="preserve"> winner</w:t>
      </w:r>
      <w:r w:rsidRPr="00E14416">
        <w:rPr>
          <w:lang w:val="en-GB" w:bidi="en-GB"/>
        </w:rPr>
        <w:t>'s property</w:t>
      </w:r>
      <w:bookmarkEnd w:id="4"/>
      <w:r w:rsidRPr="00E14416">
        <w:rPr>
          <w:lang w:val="en-GB" w:bidi="en-GB"/>
        </w:rPr>
        <w:t xml:space="preserve"> </w:t>
      </w:r>
    </w:p>
    <w:p w14:paraId="5E478535" w14:textId="36069FEC" w:rsidR="005D5D55" w:rsidRPr="00A14829" w:rsidRDefault="005D5D55" w:rsidP="005D5D55">
      <w:pPr>
        <w:autoSpaceDE w:val="0"/>
        <w:autoSpaceDN w:val="0"/>
        <w:adjustRightInd w:val="0"/>
        <w:rPr>
          <w:rFonts w:ascii="Verdana" w:hAnsi="Verdana" w:cs="TimesNewRoman,Bold"/>
          <w:bCs/>
          <w:sz w:val="18"/>
          <w:szCs w:val="18"/>
        </w:rPr>
      </w:pPr>
      <w:r w:rsidRPr="00A14829">
        <w:rPr>
          <w:rFonts w:ascii="Verdana" w:eastAsia="Verdana" w:hAnsi="Verdana" w:cs="TimesNewRoman,Bold"/>
          <w:sz w:val="18"/>
          <w:szCs w:val="18"/>
          <w:lang w:val="en-GB" w:bidi="en-GB"/>
        </w:rPr>
        <w:t xml:space="preserve">The </w:t>
      </w:r>
      <w:r w:rsidR="00B66923">
        <w:rPr>
          <w:rFonts w:ascii="Verdana" w:eastAsia="Verdana" w:hAnsi="Verdana" w:cs="TimesNewRoman,Bold"/>
          <w:sz w:val="18"/>
          <w:szCs w:val="18"/>
          <w:lang w:val="en-GB" w:bidi="en-GB"/>
        </w:rPr>
        <w:t>concession</w:t>
      </w:r>
      <w:r w:rsidR="00037941">
        <w:rPr>
          <w:rFonts w:ascii="Verdana" w:eastAsia="Verdana" w:hAnsi="Verdana" w:cs="TimesNewRoman,Bold"/>
          <w:sz w:val="18"/>
          <w:szCs w:val="18"/>
          <w:lang w:val="en-GB" w:bidi="en-GB"/>
        </w:rPr>
        <w:t xml:space="preserve"> winner</w:t>
      </w:r>
      <w:r w:rsidRPr="00A14829">
        <w:rPr>
          <w:rFonts w:ascii="Verdana" w:eastAsia="Verdana" w:hAnsi="Verdana" w:cs="TimesNewRoman,Bold"/>
          <w:sz w:val="18"/>
          <w:szCs w:val="18"/>
          <w:lang w:val="en-GB" w:bidi="en-GB"/>
        </w:rPr>
        <w:t xml:space="preserve"> establishes, owns, operates and maintains the following:</w:t>
      </w:r>
    </w:p>
    <w:p w14:paraId="4625F463" w14:textId="2F32FA4D" w:rsidR="005D5D55" w:rsidRPr="00A14829" w:rsidRDefault="00755E3F" w:rsidP="00755E3F">
      <w:pPr>
        <w:numPr>
          <w:ilvl w:val="0"/>
          <w:numId w:val="35"/>
        </w:numPr>
        <w:tabs>
          <w:tab w:val="left" w:pos="567"/>
        </w:tabs>
        <w:autoSpaceDE w:val="0"/>
        <w:autoSpaceDN w:val="0"/>
        <w:adjustRightInd w:val="0"/>
        <w:spacing w:line="288" w:lineRule="auto"/>
        <w:ind w:left="567" w:hanging="207"/>
        <w:rPr>
          <w:rFonts w:ascii="Verdana" w:hAnsi="Verdana" w:cs="TimesNewRoman"/>
          <w:sz w:val="18"/>
          <w:szCs w:val="18"/>
        </w:rPr>
      </w:pPr>
      <w:r>
        <w:rPr>
          <w:rFonts w:ascii="Verdana" w:eastAsia="Verdana" w:hAnsi="Verdana" w:cs="TimesNewRoman"/>
          <w:sz w:val="18"/>
          <w:szCs w:val="18"/>
          <w:lang w:val="en-GB" w:bidi="en-GB"/>
        </w:rPr>
        <w:t xml:space="preserve">All facilities from the </w:t>
      </w:r>
      <w:r w:rsidR="00877D9A">
        <w:rPr>
          <w:rFonts w:ascii="Verdana" w:eastAsia="Verdana" w:hAnsi="Verdana" w:cs="TimesNewRoman"/>
          <w:sz w:val="18"/>
          <w:szCs w:val="18"/>
          <w:lang w:val="en-GB" w:bidi="en-GB"/>
        </w:rPr>
        <w:t xml:space="preserve">offshore </w:t>
      </w:r>
      <w:r>
        <w:rPr>
          <w:rFonts w:ascii="Verdana" w:eastAsia="Verdana" w:hAnsi="Verdana" w:cs="TimesNewRoman"/>
          <w:sz w:val="18"/>
          <w:szCs w:val="18"/>
          <w:lang w:val="en-GB" w:bidi="en-GB"/>
        </w:rPr>
        <w:t xml:space="preserve">wind farm up to and including termination </w:t>
      </w:r>
      <w:r w:rsidR="00704C45">
        <w:rPr>
          <w:rFonts w:ascii="Verdana" w:eastAsia="Verdana" w:hAnsi="Verdana" w:cs="TimesNewRoman"/>
          <w:sz w:val="18"/>
          <w:szCs w:val="18"/>
          <w:lang w:val="en-GB" w:bidi="en-GB"/>
        </w:rPr>
        <w:t>of</w:t>
      </w:r>
      <w:r>
        <w:rPr>
          <w:rFonts w:ascii="Verdana" w:eastAsia="Verdana" w:hAnsi="Verdana" w:cs="TimesNewRoman"/>
          <w:sz w:val="18"/>
          <w:szCs w:val="18"/>
          <w:lang w:val="en-GB" w:bidi="en-GB"/>
        </w:rPr>
        <w:t xml:space="preserve"> the two or three 220 kV cables connected to Energinet's 220 kV </w:t>
      </w:r>
      <w:r w:rsidR="00AF2EA0">
        <w:rPr>
          <w:rFonts w:ascii="Verdana" w:eastAsia="Verdana" w:hAnsi="Verdana" w:cs="TimesNewRoman"/>
          <w:sz w:val="18"/>
          <w:szCs w:val="18"/>
          <w:lang w:val="en-GB" w:bidi="en-GB"/>
        </w:rPr>
        <w:t xml:space="preserve">GIS coupler </w:t>
      </w:r>
      <w:r w:rsidR="00FA7288">
        <w:rPr>
          <w:rFonts w:ascii="Verdana" w:eastAsia="Verdana" w:hAnsi="Verdana" w:cs="TimesNewRoman"/>
          <w:sz w:val="18"/>
          <w:szCs w:val="18"/>
          <w:lang w:val="en-GB" w:bidi="en-GB"/>
        </w:rPr>
        <w:t>b</w:t>
      </w:r>
      <w:r w:rsidR="00AF2EA0">
        <w:rPr>
          <w:rFonts w:ascii="Verdana" w:eastAsia="Verdana" w:hAnsi="Verdana" w:cs="TimesNewRoman"/>
          <w:sz w:val="18"/>
          <w:szCs w:val="18"/>
          <w:lang w:val="en-GB" w:bidi="en-GB"/>
        </w:rPr>
        <w:t>ays</w:t>
      </w:r>
      <w:r w:rsidR="00877D9A" w:rsidRPr="00877D9A">
        <w:rPr>
          <w:rFonts w:ascii="Verdana" w:eastAsia="Verdana" w:hAnsi="Verdana" w:cs="TimesNewRoman"/>
          <w:sz w:val="18"/>
          <w:szCs w:val="18"/>
          <w:lang w:val="en-GB" w:bidi="en-GB"/>
        </w:rPr>
        <w:t xml:space="preserve"> </w:t>
      </w:r>
      <w:r w:rsidR="00704C45">
        <w:rPr>
          <w:rFonts w:ascii="Verdana" w:eastAsia="Verdana" w:hAnsi="Verdana" w:cs="TimesNewRoman"/>
          <w:sz w:val="18"/>
          <w:szCs w:val="18"/>
          <w:lang w:val="en-GB" w:bidi="en-GB"/>
        </w:rPr>
        <w:t xml:space="preserve">at </w:t>
      </w:r>
      <w:r>
        <w:rPr>
          <w:rFonts w:ascii="Verdana" w:eastAsia="Verdana" w:hAnsi="Verdana" w:cs="TimesNewRoman"/>
          <w:sz w:val="18"/>
          <w:szCs w:val="18"/>
          <w:lang w:val="en-GB" w:bidi="en-GB"/>
        </w:rPr>
        <w:t xml:space="preserve">Volder Mark substation (VMA). </w:t>
      </w:r>
    </w:p>
    <w:p w14:paraId="00C1676A" w14:textId="031C1484" w:rsidR="005D5D55" w:rsidRPr="0090702C" w:rsidRDefault="00755E3F" w:rsidP="005D5D55">
      <w:pPr>
        <w:numPr>
          <w:ilvl w:val="0"/>
          <w:numId w:val="35"/>
        </w:numPr>
        <w:tabs>
          <w:tab w:val="left" w:pos="567"/>
        </w:tabs>
        <w:autoSpaceDE w:val="0"/>
        <w:autoSpaceDN w:val="0"/>
        <w:adjustRightInd w:val="0"/>
        <w:spacing w:line="288" w:lineRule="auto"/>
        <w:ind w:left="567" w:hanging="207"/>
        <w:rPr>
          <w:rFonts w:ascii="Verdana" w:hAnsi="Verdana" w:cs="TimesNewRoman"/>
          <w:sz w:val="18"/>
          <w:szCs w:val="18"/>
        </w:rPr>
      </w:pPr>
      <w:r w:rsidRPr="002D2726">
        <w:rPr>
          <w:rFonts w:ascii="Verdana" w:eastAsia="Verdana" w:hAnsi="Verdana" w:cs="TimesNewRoman"/>
          <w:sz w:val="18"/>
          <w:szCs w:val="18"/>
          <w:lang w:val="en-GB" w:bidi="en-GB"/>
        </w:rPr>
        <w:t xml:space="preserve">switchboards and signal cables for the exchange of signals and protection of the </w:t>
      </w:r>
      <w:r w:rsidR="00B66923">
        <w:rPr>
          <w:rFonts w:ascii="Verdana" w:eastAsia="Verdana" w:hAnsi="Verdana" w:cs="TimesNewRoman"/>
          <w:sz w:val="18"/>
          <w:szCs w:val="18"/>
          <w:lang w:val="en-GB" w:bidi="en-GB"/>
        </w:rPr>
        <w:t>concession</w:t>
      </w:r>
      <w:r w:rsidR="00037941">
        <w:rPr>
          <w:rFonts w:ascii="Verdana" w:eastAsia="Verdana" w:hAnsi="Verdana" w:cs="TimesNewRoman"/>
          <w:sz w:val="18"/>
          <w:szCs w:val="18"/>
          <w:lang w:val="en-GB" w:bidi="en-GB"/>
        </w:rPr>
        <w:t xml:space="preserve"> winner</w:t>
      </w:r>
      <w:r w:rsidRPr="002D2726">
        <w:rPr>
          <w:rFonts w:ascii="Verdana" w:eastAsia="Verdana" w:hAnsi="Verdana" w:cs="TimesNewRoman"/>
          <w:sz w:val="18"/>
          <w:szCs w:val="18"/>
          <w:lang w:val="en-GB" w:bidi="en-GB"/>
        </w:rPr>
        <w:t xml:space="preserve">'s cables </w:t>
      </w:r>
      <w:r w:rsidR="00704C45">
        <w:rPr>
          <w:rFonts w:ascii="Verdana" w:eastAsia="Verdana" w:hAnsi="Verdana" w:cs="TimesNewRoman"/>
          <w:sz w:val="18"/>
          <w:szCs w:val="18"/>
          <w:lang w:val="en-GB" w:bidi="en-GB"/>
        </w:rPr>
        <w:t>at</w:t>
      </w:r>
      <w:r w:rsidR="00704C45" w:rsidRPr="002D2726">
        <w:rPr>
          <w:rFonts w:ascii="Verdana" w:eastAsia="Verdana" w:hAnsi="Verdana" w:cs="TimesNewRoman"/>
          <w:sz w:val="18"/>
          <w:szCs w:val="18"/>
          <w:lang w:val="en-GB" w:bidi="en-GB"/>
        </w:rPr>
        <w:t xml:space="preserve"> </w:t>
      </w:r>
      <w:r w:rsidRPr="002D2726">
        <w:rPr>
          <w:rFonts w:ascii="Verdana" w:eastAsia="Verdana" w:hAnsi="Verdana" w:cs="TimesNewRoman"/>
          <w:sz w:val="18"/>
          <w:szCs w:val="18"/>
          <w:lang w:val="en-GB" w:bidi="en-GB"/>
        </w:rPr>
        <w:t>the Energinet-owned Volder Mark substation (VMA).</w:t>
      </w:r>
    </w:p>
    <w:p w14:paraId="674BC220" w14:textId="0CF5B59A" w:rsidR="0090702C" w:rsidRPr="002D2726" w:rsidRDefault="003D245D" w:rsidP="005D5D55">
      <w:pPr>
        <w:numPr>
          <w:ilvl w:val="0"/>
          <w:numId w:val="35"/>
        </w:numPr>
        <w:tabs>
          <w:tab w:val="left" w:pos="567"/>
        </w:tabs>
        <w:autoSpaceDE w:val="0"/>
        <w:autoSpaceDN w:val="0"/>
        <w:adjustRightInd w:val="0"/>
        <w:spacing w:line="288" w:lineRule="auto"/>
        <w:ind w:left="567" w:hanging="207"/>
        <w:rPr>
          <w:rFonts w:ascii="Verdana" w:hAnsi="Verdana" w:cs="TimesNewRoman"/>
          <w:sz w:val="18"/>
          <w:szCs w:val="18"/>
        </w:rPr>
      </w:pPr>
      <w:r w:rsidRPr="00F72EFB">
        <w:rPr>
          <w:rFonts w:ascii="Verdana" w:eastAsia="Verdana" w:hAnsi="Verdana" w:cs="TimesNewRoman"/>
          <w:color w:val="FF0000"/>
          <w:sz w:val="18"/>
          <w:szCs w:val="18"/>
          <w:lang w:bidi="en-GB"/>
        </w:rPr>
        <w:t>The area equal to land cadaster “7</w:t>
      </w:r>
      <w:r w:rsidR="00A427A9">
        <w:rPr>
          <w:rFonts w:ascii="Verdana" w:eastAsia="Verdana" w:hAnsi="Verdana" w:cs="TimesNewRoman"/>
          <w:color w:val="FF0000"/>
          <w:sz w:val="18"/>
          <w:szCs w:val="18"/>
          <w:lang w:bidi="en-GB"/>
        </w:rPr>
        <w:t>h</w:t>
      </w:r>
      <w:r w:rsidRPr="00F72EFB">
        <w:rPr>
          <w:rFonts w:ascii="Verdana" w:eastAsia="Verdana" w:hAnsi="Verdana" w:cs="TimesNewRoman"/>
          <w:color w:val="FF0000"/>
          <w:sz w:val="18"/>
          <w:szCs w:val="18"/>
          <w:lang w:bidi="en-GB"/>
        </w:rPr>
        <w:t>” at Volder Mark.</w:t>
      </w:r>
    </w:p>
    <w:p w14:paraId="5F5CA13A" w14:textId="3F029F4B" w:rsidR="00946788" w:rsidRPr="00946788" w:rsidRDefault="002D52DC" w:rsidP="005D5D55">
      <w:pPr>
        <w:numPr>
          <w:ilvl w:val="0"/>
          <w:numId w:val="35"/>
        </w:numPr>
        <w:tabs>
          <w:tab w:val="left" w:pos="567"/>
        </w:tabs>
        <w:autoSpaceDE w:val="0"/>
        <w:autoSpaceDN w:val="0"/>
        <w:adjustRightInd w:val="0"/>
        <w:spacing w:line="288" w:lineRule="auto"/>
        <w:ind w:left="567" w:hanging="207"/>
        <w:rPr>
          <w:rFonts w:ascii="Verdana" w:hAnsi="Verdana" w:cs="TimesNewRoman"/>
          <w:sz w:val="18"/>
          <w:szCs w:val="18"/>
        </w:rPr>
      </w:pPr>
      <w:r w:rsidRPr="00C767EE">
        <w:rPr>
          <w:rFonts w:ascii="Verdana" w:eastAsia="Verdana" w:hAnsi="Verdana" w:cs="TimesNewRoman"/>
          <w:sz w:val="18"/>
          <w:szCs w:val="18"/>
          <w:lang w:val="en-GB" w:bidi="en-GB"/>
        </w:rPr>
        <w:t>Settlement metering is</w:t>
      </w:r>
      <w:r w:rsidRPr="002D2726">
        <w:rPr>
          <w:rFonts w:ascii="Verdana" w:eastAsia="Verdana" w:hAnsi="Verdana" w:cs="TimesNewRoman"/>
          <w:sz w:val="18"/>
          <w:szCs w:val="18"/>
          <w:lang w:val="en-GB" w:bidi="en-GB"/>
        </w:rPr>
        <w:t xml:space="preserve"> established in the POC by the local electricity supply company and is paid by the </w:t>
      </w:r>
      <w:r w:rsidR="00B66923">
        <w:rPr>
          <w:rFonts w:ascii="Verdana" w:eastAsia="Verdana" w:hAnsi="Verdana" w:cs="TimesNewRoman"/>
          <w:sz w:val="18"/>
          <w:szCs w:val="18"/>
          <w:lang w:val="en-GB" w:bidi="en-GB"/>
        </w:rPr>
        <w:t>concession</w:t>
      </w:r>
      <w:r w:rsidR="00037941">
        <w:rPr>
          <w:rFonts w:ascii="Verdana" w:eastAsia="Verdana" w:hAnsi="Verdana" w:cs="TimesNewRoman"/>
          <w:sz w:val="18"/>
          <w:szCs w:val="18"/>
          <w:lang w:val="en-GB" w:bidi="en-GB"/>
        </w:rPr>
        <w:t xml:space="preserve"> winner</w:t>
      </w:r>
      <w:r w:rsidRPr="002D2726">
        <w:rPr>
          <w:rFonts w:ascii="Verdana" w:eastAsia="Verdana" w:hAnsi="Verdana" w:cs="TimesNewRoman"/>
          <w:sz w:val="18"/>
          <w:szCs w:val="18"/>
          <w:lang w:val="en-GB" w:bidi="en-GB"/>
        </w:rPr>
        <w:t>.</w:t>
      </w:r>
    </w:p>
    <w:p w14:paraId="4881C18F" w14:textId="255DA589" w:rsidR="005D5D55" w:rsidRDefault="005D5D55" w:rsidP="00946788">
      <w:pPr>
        <w:tabs>
          <w:tab w:val="left" w:pos="567"/>
        </w:tabs>
        <w:autoSpaceDE w:val="0"/>
        <w:autoSpaceDN w:val="0"/>
        <w:adjustRightInd w:val="0"/>
        <w:spacing w:line="288" w:lineRule="auto"/>
        <w:rPr>
          <w:rFonts w:ascii="Verdana" w:hAnsi="Verdana" w:cs="TimesNewRoman"/>
          <w:sz w:val="18"/>
          <w:szCs w:val="18"/>
        </w:rPr>
      </w:pPr>
    </w:p>
    <w:p w14:paraId="76A3339D" w14:textId="6F721457" w:rsidR="00697D5D" w:rsidRDefault="00697D5D" w:rsidP="00946788">
      <w:pPr>
        <w:tabs>
          <w:tab w:val="left" w:pos="567"/>
        </w:tabs>
        <w:autoSpaceDE w:val="0"/>
        <w:autoSpaceDN w:val="0"/>
        <w:adjustRightInd w:val="0"/>
        <w:spacing w:line="288" w:lineRule="auto"/>
        <w:rPr>
          <w:rFonts w:ascii="Verdana" w:eastAsia="Verdana" w:hAnsi="Verdana" w:cs="TimesNewRoman"/>
          <w:sz w:val="18"/>
          <w:szCs w:val="18"/>
          <w:lang w:val="en-GB" w:bidi="en-GB"/>
        </w:rPr>
      </w:pPr>
      <w:r>
        <w:rPr>
          <w:rFonts w:ascii="Verdana" w:eastAsia="Verdana" w:hAnsi="Verdana" w:cs="TimesNewRoman"/>
          <w:sz w:val="18"/>
          <w:szCs w:val="18"/>
          <w:lang w:val="en-GB" w:bidi="en-GB"/>
        </w:rPr>
        <w:t xml:space="preserve">See also Appendix 2.1 of the grid connection agreement. </w:t>
      </w:r>
    </w:p>
    <w:p w14:paraId="06833576" w14:textId="77777777" w:rsidR="006B3B5F" w:rsidRPr="002D52DC" w:rsidRDefault="006B3B5F" w:rsidP="00946788">
      <w:pPr>
        <w:tabs>
          <w:tab w:val="left" w:pos="567"/>
        </w:tabs>
        <w:autoSpaceDE w:val="0"/>
        <w:autoSpaceDN w:val="0"/>
        <w:adjustRightInd w:val="0"/>
        <w:spacing w:line="288" w:lineRule="auto"/>
        <w:rPr>
          <w:rFonts w:ascii="Verdana" w:hAnsi="Verdana" w:cs="TimesNewRoman"/>
          <w:sz w:val="18"/>
          <w:szCs w:val="18"/>
        </w:rPr>
      </w:pPr>
    </w:p>
    <w:p w14:paraId="34EB5ADD" w14:textId="6BD83558" w:rsidR="005D5D55" w:rsidRPr="00A14829" w:rsidRDefault="00537139" w:rsidP="00537139">
      <w:pPr>
        <w:pStyle w:val="Overskrift3"/>
      </w:pPr>
      <w:bookmarkStart w:id="5" w:name="_Toc85011526"/>
      <w:r>
        <w:rPr>
          <w:lang w:val="en-GB" w:bidi="en-GB"/>
        </w:rPr>
        <w:t>2.2.2.   Maximum number of connected wind turbines:</w:t>
      </w:r>
      <w:bookmarkEnd w:id="5"/>
    </w:p>
    <w:p w14:paraId="4409A328" w14:textId="0CEEEF39" w:rsidR="005D5D55" w:rsidRPr="00A14829" w:rsidRDefault="006B7C30" w:rsidP="005D5D55">
      <w:pPr>
        <w:spacing w:line="288" w:lineRule="auto"/>
        <w:rPr>
          <w:rFonts w:ascii="Verdana" w:hAnsi="Verdana"/>
          <w:sz w:val="18"/>
          <w:szCs w:val="18"/>
        </w:rPr>
      </w:pPr>
      <w:r w:rsidRPr="00697D5D">
        <w:rPr>
          <w:rFonts w:ascii="Verdana" w:eastAsia="Verdana" w:hAnsi="Verdana" w:cs="Verdana"/>
          <w:sz w:val="18"/>
          <w:szCs w:val="18"/>
          <w:lang w:val="en-GB" w:bidi="en-GB"/>
        </w:rPr>
        <w:t xml:space="preserve">See Appendix 3.2 of the </w:t>
      </w:r>
      <w:r w:rsidR="00B66923">
        <w:rPr>
          <w:rFonts w:ascii="Verdana" w:eastAsia="Verdana" w:hAnsi="Verdana" w:cs="Verdana"/>
          <w:sz w:val="18"/>
          <w:szCs w:val="18"/>
          <w:lang w:val="en-GB" w:bidi="en-GB"/>
        </w:rPr>
        <w:t>concession</w:t>
      </w:r>
      <w:r w:rsidR="006B3B5F" w:rsidRPr="00697D5D">
        <w:rPr>
          <w:rFonts w:ascii="Verdana" w:eastAsia="Verdana" w:hAnsi="Verdana" w:cs="Verdana"/>
          <w:sz w:val="18"/>
          <w:szCs w:val="18"/>
          <w:lang w:val="en-GB" w:bidi="en-GB"/>
        </w:rPr>
        <w:t xml:space="preserve"> </w:t>
      </w:r>
      <w:r w:rsidRPr="00697D5D">
        <w:rPr>
          <w:rFonts w:ascii="Verdana" w:eastAsia="Verdana" w:hAnsi="Verdana" w:cs="Verdana"/>
          <w:sz w:val="18"/>
          <w:szCs w:val="18"/>
          <w:lang w:val="en-GB" w:bidi="en-GB"/>
        </w:rPr>
        <w:t>agreement (permission to establish), item 1.1.</w:t>
      </w:r>
    </w:p>
    <w:p w14:paraId="40C50B53" w14:textId="77777777" w:rsidR="005D5D55" w:rsidRPr="00A14829" w:rsidRDefault="005D5D55" w:rsidP="005D5D55"/>
    <w:p w14:paraId="6250482A" w14:textId="6A8B376F" w:rsidR="005D5D55" w:rsidRPr="00717982" w:rsidRDefault="00537139" w:rsidP="00537139">
      <w:pPr>
        <w:pStyle w:val="Overskrift2"/>
      </w:pPr>
      <w:bookmarkStart w:id="6" w:name="_Toc85011527"/>
      <w:r w:rsidRPr="0030316B">
        <w:rPr>
          <w:lang w:val="en-GB" w:bidi="en-GB"/>
        </w:rPr>
        <w:t>2.3   Settlement metering</w:t>
      </w:r>
      <w:bookmarkEnd w:id="6"/>
    </w:p>
    <w:p w14:paraId="7B3CD581" w14:textId="46E27A4C" w:rsidR="005D5D55" w:rsidRPr="00A14829" w:rsidRDefault="002E4E84" w:rsidP="005D5D55">
      <w:pPr>
        <w:autoSpaceDE w:val="0"/>
        <w:autoSpaceDN w:val="0"/>
        <w:adjustRightInd w:val="0"/>
        <w:rPr>
          <w:rFonts w:ascii="Verdana" w:hAnsi="Verdana" w:cs="TimesNewRoman"/>
          <w:sz w:val="18"/>
          <w:szCs w:val="18"/>
        </w:rPr>
      </w:pPr>
      <w:r>
        <w:rPr>
          <w:rFonts w:ascii="Verdana" w:eastAsia="Verdana" w:hAnsi="Verdana" w:cs="TimesNewRoman"/>
          <w:sz w:val="18"/>
          <w:szCs w:val="18"/>
          <w:lang w:val="en-GB" w:bidi="en-GB"/>
        </w:rPr>
        <w:t>Settlement m</w:t>
      </w:r>
      <w:r w:rsidR="005D5D55" w:rsidRPr="00A14829">
        <w:rPr>
          <w:rFonts w:ascii="Verdana" w:eastAsia="Verdana" w:hAnsi="Verdana" w:cs="TimesNewRoman"/>
          <w:sz w:val="18"/>
          <w:szCs w:val="18"/>
          <w:lang w:val="en-GB" w:bidi="en-GB"/>
        </w:rPr>
        <w:t xml:space="preserve">etering must take place in </w:t>
      </w:r>
      <w:r w:rsidR="005D5D55" w:rsidRPr="0030316B">
        <w:rPr>
          <w:rFonts w:ascii="Verdana" w:eastAsia="Verdana" w:hAnsi="Verdana" w:cs="TimesNewRoman"/>
          <w:sz w:val="18"/>
          <w:szCs w:val="18"/>
          <w:lang w:val="en-GB" w:bidi="en-GB"/>
        </w:rPr>
        <w:t>the point of connection (POC)</w:t>
      </w:r>
      <w:r w:rsidR="005D5D55" w:rsidRPr="00A14829">
        <w:rPr>
          <w:rFonts w:ascii="Verdana" w:eastAsia="Verdana" w:hAnsi="Verdana" w:cs="TimesNewRoman"/>
          <w:sz w:val="18"/>
          <w:szCs w:val="18"/>
          <w:lang w:val="en-GB" w:bidi="en-GB"/>
        </w:rPr>
        <w:t xml:space="preserve"> in the 220 kV </w:t>
      </w:r>
      <w:r w:rsidR="00AD1FEE">
        <w:rPr>
          <w:rFonts w:ascii="Verdana" w:eastAsia="Verdana" w:hAnsi="Verdana" w:cs="TimesNewRoman"/>
          <w:sz w:val="18"/>
          <w:szCs w:val="18"/>
          <w:lang w:val="en-GB" w:bidi="en-GB"/>
        </w:rPr>
        <w:t xml:space="preserve">GIS coupler </w:t>
      </w:r>
      <w:r w:rsidR="00FA7288">
        <w:rPr>
          <w:rFonts w:ascii="Verdana" w:eastAsia="Verdana" w:hAnsi="Verdana" w:cs="TimesNewRoman"/>
          <w:sz w:val="18"/>
          <w:szCs w:val="18"/>
          <w:lang w:val="en-GB" w:bidi="en-GB"/>
        </w:rPr>
        <w:t>b</w:t>
      </w:r>
      <w:r w:rsidR="00AD1FEE">
        <w:rPr>
          <w:rFonts w:ascii="Verdana" w:eastAsia="Verdana" w:hAnsi="Verdana" w:cs="TimesNewRoman"/>
          <w:sz w:val="18"/>
          <w:szCs w:val="18"/>
          <w:lang w:val="en-GB" w:bidi="en-GB"/>
        </w:rPr>
        <w:t>ays</w:t>
      </w:r>
      <w:r w:rsidR="005D5D55" w:rsidRPr="00A14829">
        <w:rPr>
          <w:rFonts w:ascii="Verdana" w:eastAsia="Verdana" w:hAnsi="Verdana" w:cs="TimesNewRoman"/>
          <w:sz w:val="18"/>
          <w:szCs w:val="18"/>
          <w:lang w:val="en-GB" w:bidi="en-GB"/>
        </w:rPr>
        <w:t xml:space="preserve">, where the </w:t>
      </w:r>
      <w:r w:rsidR="00B66923">
        <w:rPr>
          <w:rFonts w:ascii="Verdana" w:eastAsia="Verdana" w:hAnsi="Verdana" w:cs="TimesNewRoman"/>
          <w:sz w:val="18"/>
          <w:szCs w:val="18"/>
          <w:lang w:val="en-GB" w:bidi="en-GB"/>
        </w:rPr>
        <w:t>concession</w:t>
      </w:r>
      <w:r w:rsidR="00037941">
        <w:rPr>
          <w:rFonts w:ascii="Verdana" w:eastAsia="Verdana" w:hAnsi="Verdana" w:cs="TimesNewRoman"/>
          <w:sz w:val="18"/>
          <w:szCs w:val="18"/>
          <w:lang w:val="en-GB" w:bidi="en-GB"/>
        </w:rPr>
        <w:t xml:space="preserve"> winner</w:t>
      </w:r>
      <w:r w:rsidR="005D5D55" w:rsidRPr="00A14829">
        <w:rPr>
          <w:rFonts w:ascii="Verdana" w:eastAsia="Verdana" w:hAnsi="Verdana" w:cs="TimesNewRoman"/>
          <w:sz w:val="18"/>
          <w:szCs w:val="18"/>
          <w:lang w:val="en-GB" w:bidi="en-GB"/>
        </w:rPr>
        <w:t xml:space="preserve">'s cables are connected </w:t>
      </w:r>
      <w:r w:rsidR="006B3B5F">
        <w:rPr>
          <w:rFonts w:ascii="Verdana" w:eastAsia="Verdana" w:hAnsi="Verdana" w:cs="TimesNewRoman"/>
          <w:sz w:val="18"/>
          <w:szCs w:val="18"/>
          <w:lang w:val="en-GB" w:bidi="en-GB"/>
        </w:rPr>
        <w:t xml:space="preserve">at </w:t>
      </w:r>
      <w:r w:rsidR="005D5D55" w:rsidRPr="00C767EE">
        <w:rPr>
          <w:rFonts w:ascii="Verdana" w:eastAsia="Verdana" w:hAnsi="Verdana" w:cs="TimesNewRoman"/>
          <w:sz w:val="18"/>
          <w:szCs w:val="18"/>
          <w:lang w:val="en-GB" w:bidi="en-GB"/>
        </w:rPr>
        <w:t>Volder Mark substation (VMA).</w:t>
      </w:r>
      <w:r w:rsidR="005D5D55" w:rsidRPr="0030316B">
        <w:rPr>
          <w:rFonts w:ascii="Verdana" w:eastAsia="Verdana" w:hAnsi="Verdana" w:cs="TimesNewRoman"/>
          <w:sz w:val="18"/>
          <w:szCs w:val="18"/>
          <w:lang w:val="en-GB" w:bidi="en-GB"/>
        </w:rPr>
        <w:t xml:space="preserve"> The</w:t>
      </w:r>
      <w:r w:rsidR="005D5D55" w:rsidRPr="00A14829">
        <w:rPr>
          <w:rFonts w:ascii="Verdana" w:eastAsia="Verdana" w:hAnsi="Verdana" w:cs="TimesNewRoman"/>
          <w:sz w:val="18"/>
          <w:szCs w:val="18"/>
          <w:lang w:val="en-GB" w:bidi="en-GB"/>
        </w:rPr>
        <w:t xml:space="preserve"> local supply company Nordvestjysk Elforsyning (NOE) </w:t>
      </w:r>
      <w:r w:rsidR="005B375B">
        <w:rPr>
          <w:rFonts w:ascii="Verdana" w:eastAsia="Verdana" w:hAnsi="Verdana" w:cs="TimesNewRoman"/>
          <w:sz w:val="18"/>
          <w:szCs w:val="18"/>
          <w:lang w:val="en-GB" w:bidi="en-GB"/>
        </w:rPr>
        <w:t>must record</w:t>
      </w:r>
      <w:r w:rsidR="00BF14A3">
        <w:rPr>
          <w:rFonts w:ascii="Verdana" w:eastAsia="Verdana" w:hAnsi="Verdana" w:cs="TimesNewRoman"/>
          <w:sz w:val="18"/>
          <w:szCs w:val="18"/>
          <w:lang w:val="en-GB" w:bidi="en-GB"/>
        </w:rPr>
        <w:t xml:space="preserve"> </w:t>
      </w:r>
      <w:r w:rsidR="005D5D55" w:rsidRPr="00A14829">
        <w:rPr>
          <w:rFonts w:ascii="Verdana" w:eastAsia="Verdana" w:hAnsi="Verdana" w:cs="TimesNewRoman"/>
          <w:sz w:val="18"/>
          <w:szCs w:val="18"/>
          <w:lang w:val="en-GB" w:bidi="en-GB"/>
        </w:rPr>
        <w:t>metered data</w:t>
      </w:r>
      <w:r w:rsidR="00E83F9B">
        <w:rPr>
          <w:rFonts w:ascii="Verdana" w:eastAsia="Verdana" w:hAnsi="Verdana" w:cs="TimesNewRoman"/>
          <w:sz w:val="18"/>
          <w:szCs w:val="18"/>
          <w:lang w:val="en-GB" w:bidi="en-GB"/>
        </w:rPr>
        <w:t>,</w:t>
      </w:r>
      <w:r w:rsidR="005D5D55" w:rsidRPr="00A14829">
        <w:rPr>
          <w:rFonts w:ascii="Verdana" w:eastAsia="Verdana" w:hAnsi="Verdana" w:cs="TimesNewRoman"/>
          <w:sz w:val="18"/>
          <w:szCs w:val="18"/>
          <w:lang w:val="en-GB" w:bidi="en-GB"/>
        </w:rPr>
        <w:t xml:space="preserve"> and the </w:t>
      </w:r>
      <w:r w:rsidR="00B66923">
        <w:rPr>
          <w:rFonts w:ascii="Verdana" w:eastAsia="Verdana" w:hAnsi="Verdana" w:cs="TimesNewRoman"/>
          <w:sz w:val="18"/>
          <w:szCs w:val="18"/>
          <w:lang w:val="en-GB" w:bidi="en-GB"/>
        </w:rPr>
        <w:t>concession</w:t>
      </w:r>
      <w:r w:rsidR="00037941">
        <w:rPr>
          <w:rFonts w:ascii="Verdana" w:eastAsia="Verdana" w:hAnsi="Verdana" w:cs="TimesNewRoman"/>
          <w:sz w:val="18"/>
          <w:szCs w:val="18"/>
          <w:lang w:val="en-GB" w:bidi="en-GB"/>
        </w:rPr>
        <w:t xml:space="preserve"> winner</w:t>
      </w:r>
      <w:r w:rsidR="005D5D55" w:rsidRPr="00A14829">
        <w:rPr>
          <w:rFonts w:ascii="Verdana" w:eastAsia="Verdana" w:hAnsi="Verdana" w:cs="TimesNewRoman"/>
          <w:sz w:val="18"/>
          <w:szCs w:val="18"/>
          <w:lang w:val="en-GB" w:bidi="en-GB"/>
        </w:rPr>
        <w:t xml:space="preserve"> </w:t>
      </w:r>
      <w:r w:rsidR="00E83F9B">
        <w:rPr>
          <w:rFonts w:ascii="Verdana" w:eastAsia="Verdana" w:hAnsi="Verdana" w:cs="TimesNewRoman"/>
          <w:sz w:val="18"/>
          <w:szCs w:val="18"/>
          <w:lang w:val="en-GB" w:bidi="en-GB"/>
        </w:rPr>
        <w:t>must cover</w:t>
      </w:r>
      <w:r w:rsidR="005D5D55" w:rsidRPr="00A14829">
        <w:rPr>
          <w:rFonts w:ascii="Verdana" w:eastAsia="Verdana" w:hAnsi="Verdana" w:cs="TimesNewRoman"/>
          <w:sz w:val="18"/>
          <w:szCs w:val="18"/>
          <w:lang w:val="en-GB" w:bidi="en-GB"/>
        </w:rPr>
        <w:t xml:space="preserve"> all expenses </w:t>
      </w:r>
      <w:r w:rsidR="005B375B">
        <w:rPr>
          <w:rFonts w:ascii="Verdana" w:eastAsia="Verdana" w:hAnsi="Verdana" w:cs="TimesNewRoman"/>
          <w:sz w:val="18"/>
          <w:szCs w:val="18"/>
          <w:lang w:val="en-GB" w:bidi="en-GB"/>
        </w:rPr>
        <w:t>related to the establishment of</w:t>
      </w:r>
      <w:r w:rsidR="005B375B" w:rsidRPr="00A14829">
        <w:rPr>
          <w:rFonts w:ascii="Verdana" w:eastAsia="Verdana" w:hAnsi="Verdana" w:cs="TimesNewRoman"/>
          <w:sz w:val="18"/>
          <w:szCs w:val="18"/>
          <w:lang w:val="en-GB" w:bidi="en-GB"/>
        </w:rPr>
        <w:t xml:space="preserve"> </w:t>
      </w:r>
      <w:r w:rsidR="005D5D55" w:rsidRPr="00A14829">
        <w:rPr>
          <w:rFonts w:ascii="Verdana" w:eastAsia="Verdana" w:hAnsi="Verdana" w:cs="TimesNewRoman"/>
          <w:sz w:val="18"/>
          <w:szCs w:val="18"/>
          <w:lang w:val="en-GB" w:bidi="en-GB"/>
        </w:rPr>
        <w:t>settlement metering.</w:t>
      </w:r>
    </w:p>
    <w:p w14:paraId="67D7A654" w14:textId="77777777" w:rsidR="005D5D55" w:rsidRPr="00A14829" w:rsidRDefault="005D5D55" w:rsidP="005D5D55">
      <w:pPr>
        <w:autoSpaceDE w:val="0"/>
        <w:autoSpaceDN w:val="0"/>
        <w:adjustRightInd w:val="0"/>
        <w:rPr>
          <w:rFonts w:ascii="Verdana" w:hAnsi="Verdana" w:cs="TimesNewRoman"/>
          <w:sz w:val="18"/>
          <w:szCs w:val="18"/>
        </w:rPr>
      </w:pPr>
    </w:p>
    <w:p w14:paraId="5714D714" w14:textId="6F95CCA9" w:rsidR="005D5D55" w:rsidRPr="00A14829" w:rsidRDefault="005D5D55" w:rsidP="005D5D55">
      <w:pPr>
        <w:autoSpaceDE w:val="0"/>
        <w:autoSpaceDN w:val="0"/>
        <w:adjustRightInd w:val="0"/>
        <w:rPr>
          <w:rFonts w:ascii="Verdana" w:hAnsi="Verdana" w:cs="TimesNewRoman"/>
          <w:sz w:val="18"/>
          <w:szCs w:val="18"/>
        </w:rPr>
      </w:pPr>
      <w:r w:rsidRPr="00A14829">
        <w:rPr>
          <w:rFonts w:ascii="Verdana" w:eastAsia="Verdana" w:hAnsi="Verdana" w:cs="TimesNewRoman"/>
          <w:sz w:val="18"/>
          <w:szCs w:val="18"/>
          <w:lang w:val="en-GB" w:bidi="en-GB"/>
        </w:rPr>
        <w:t>Meter</w:t>
      </w:r>
      <w:r w:rsidR="00E83F9B">
        <w:rPr>
          <w:rFonts w:ascii="Verdana" w:eastAsia="Verdana" w:hAnsi="Verdana" w:cs="TimesNewRoman"/>
          <w:sz w:val="18"/>
          <w:szCs w:val="18"/>
          <w:lang w:val="en-GB" w:bidi="en-GB"/>
        </w:rPr>
        <w:t>ed</w:t>
      </w:r>
      <w:r w:rsidRPr="00A14829">
        <w:rPr>
          <w:rFonts w:ascii="Verdana" w:eastAsia="Verdana" w:hAnsi="Verdana" w:cs="TimesNewRoman"/>
          <w:sz w:val="18"/>
          <w:szCs w:val="18"/>
          <w:lang w:val="en-GB" w:bidi="en-GB"/>
        </w:rPr>
        <w:t xml:space="preserve"> data will </w:t>
      </w:r>
      <w:r w:rsidR="00AE6000">
        <w:rPr>
          <w:rFonts w:ascii="Verdana" w:eastAsia="Verdana" w:hAnsi="Verdana" w:cs="TimesNewRoman"/>
          <w:sz w:val="18"/>
          <w:szCs w:val="18"/>
          <w:lang w:val="en-GB" w:bidi="en-GB"/>
        </w:rPr>
        <w:t>comprise data from</w:t>
      </w:r>
      <w:r w:rsidR="00DC4133">
        <w:rPr>
          <w:rFonts w:ascii="Verdana" w:eastAsia="Verdana" w:hAnsi="Verdana" w:cs="TimesNewRoman"/>
          <w:sz w:val="18"/>
          <w:szCs w:val="18"/>
          <w:lang w:val="en-GB" w:bidi="en-GB"/>
        </w:rPr>
        <w:t xml:space="preserve"> the</w:t>
      </w:r>
      <w:r w:rsidRPr="00A14829">
        <w:rPr>
          <w:rFonts w:ascii="Verdana" w:eastAsia="Verdana" w:hAnsi="Verdana" w:cs="TimesNewRoman"/>
          <w:sz w:val="18"/>
          <w:szCs w:val="18"/>
          <w:lang w:val="en-GB" w:bidi="en-GB"/>
        </w:rPr>
        <w:t xml:space="preserve"> current</w:t>
      </w:r>
      <w:r w:rsidR="00DC4133" w:rsidRPr="00A14829">
        <w:rPr>
          <w:rFonts w:ascii="Verdana" w:eastAsia="Verdana" w:hAnsi="Verdana" w:cs="TimesNewRoman"/>
          <w:sz w:val="18"/>
          <w:szCs w:val="18"/>
          <w:lang w:val="en-GB" w:bidi="en-GB"/>
        </w:rPr>
        <w:t xml:space="preserve"> </w:t>
      </w:r>
      <w:r w:rsidRPr="00A14829">
        <w:rPr>
          <w:rFonts w:ascii="Verdana" w:eastAsia="Verdana" w:hAnsi="Verdana" w:cs="TimesNewRoman"/>
          <w:sz w:val="18"/>
          <w:szCs w:val="18"/>
          <w:lang w:val="en-GB" w:bidi="en-GB"/>
        </w:rPr>
        <w:t xml:space="preserve">transformers built into Energinet's two 220 kV </w:t>
      </w:r>
      <w:r w:rsidR="00AD1FEE">
        <w:rPr>
          <w:rFonts w:ascii="Verdana" w:eastAsia="Verdana" w:hAnsi="Verdana" w:cs="TimesNewRoman"/>
          <w:sz w:val="18"/>
          <w:szCs w:val="18"/>
          <w:lang w:val="en-GB" w:bidi="en-GB"/>
        </w:rPr>
        <w:t xml:space="preserve">GIS coupler </w:t>
      </w:r>
      <w:r w:rsidR="00FA7288">
        <w:rPr>
          <w:rFonts w:ascii="Verdana" w:eastAsia="Verdana" w:hAnsi="Verdana" w:cs="TimesNewRoman"/>
          <w:sz w:val="18"/>
          <w:szCs w:val="18"/>
          <w:lang w:val="en-GB" w:bidi="en-GB"/>
        </w:rPr>
        <w:t>b</w:t>
      </w:r>
      <w:r w:rsidR="00AD1FEE">
        <w:rPr>
          <w:rFonts w:ascii="Verdana" w:eastAsia="Verdana" w:hAnsi="Verdana" w:cs="TimesNewRoman"/>
          <w:sz w:val="18"/>
          <w:szCs w:val="18"/>
          <w:lang w:val="en-GB" w:bidi="en-GB"/>
        </w:rPr>
        <w:t>ays</w:t>
      </w:r>
      <w:r w:rsidRPr="00A14829">
        <w:rPr>
          <w:rFonts w:ascii="Verdana" w:eastAsia="Verdana" w:hAnsi="Verdana" w:cs="TimesNewRoman"/>
          <w:sz w:val="18"/>
          <w:szCs w:val="18"/>
          <w:lang w:val="en-GB" w:bidi="en-GB"/>
        </w:rPr>
        <w:t xml:space="preserve">, to which the </w:t>
      </w:r>
      <w:r w:rsidR="00B66923">
        <w:rPr>
          <w:rFonts w:ascii="Verdana" w:eastAsia="Verdana" w:hAnsi="Verdana" w:cs="TimesNewRoman"/>
          <w:sz w:val="18"/>
          <w:szCs w:val="18"/>
          <w:lang w:val="en-GB" w:bidi="en-GB"/>
        </w:rPr>
        <w:t>concession</w:t>
      </w:r>
      <w:r w:rsidR="00037941">
        <w:rPr>
          <w:rFonts w:ascii="Verdana" w:eastAsia="Verdana" w:hAnsi="Verdana" w:cs="TimesNewRoman"/>
          <w:sz w:val="18"/>
          <w:szCs w:val="18"/>
          <w:lang w:val="en-GB" w:bidi="en-GB"/>
        </w:rPr>
        <w:t xml:space="preserve"> winner</w:t>
      </w:r>
      <w:r w:rsidRPr="00A14829">
        <w:rPr>
          <w:rFonts w:ascii="Verdana" w:eastAsia="Verdana" w:hAnsi="Verdana" w:cs="TimesNewRoman"/>
          <w:sz w:val="18"/>
          <w:szCs w:val="18"/>
          <w:lang w:val="en-GB" w:bidi="en-GB"/>
        </w:rPr>
        <w:t xml:space="preserve">'s cables are connected, and from voltage metering on Energinet's 220 kV busbar </w:t>
      </w:r>
      <w:r w:rsidR="00AE6000">
        <w:rPr>
          <w:rFonts w:ascii="Verdana" w:eastAsia="Verdana" w:hAnsi="Verdana" w:cs="TimesNewRoman"/>
          <w:sz w:val="18"/>
          <w:szCs w:val="18"/>
          <w:lang w:val="en-GB" w:bidi="en-GB"/>
        </w:rPr>
        <w:t>at</w:t>
      </w:r>
      <w:r w:rsidRPr="00A14829">
        <w:rPr>
          <w:rFonts w:ascii="Verdana" w:eastAsia="Verdana" w:hAnsi="Verdana" w:cs="TimesNewRoman"/>
          <w:sz w:val="18"/>
          <w:szCs w:val="18"/>
          <w:lang w:val="en-GB" w:bidi="en-GB"/>
        </w:rPr>
        <w:t xml:space="preserve"> Volder Mark substation (VMA).</w:t>
      </w:r>
    </w:p>
    <w:p w14:paraId="558C100D" w14:textId="77777777" w:rsidR="005D5D55" w:rsidRPr="00A14829" w:rsidRDefault="005D5D55" w:rsidP="005D5D55">
      <w:pPr>
        <w:autoSpaceDE w:val="0"/>
        <w:autoSpaceDN w:val="0"/>
        <w:adjustRightInd w:val="0"/>
        <w:rPr>
          <w:rFonts w:ascii="Verdana" w:hAnsi="Verdana" w:cs="TimesNewRoman"/>
          <w:sz w:val="18"/>
          <w:szCs w:val="18"/>
        </w:rPr>
      </w:pPr>
    </w:p>
    <w:p w14:paraId="7950B13D" w14:textId="153A83E6" w:rsidR="005D5D55" w:rsidRPr="00A14829" w:rsidRDefault="00CF1365" w:rsidP="005D5D55">
      <w:pPr>
        <w:autoSpaceDE w:val="0"/>
        <w:autoSpaceDN w:val="0"/>
        <w:adjustRightInd w:val="0"/>
        <w:rPr>
          <w:rFonts w:ascii="Verdana" w:hAnsi="Verdana" w:cs="TimesNewRoman"/>
          <w:sz w:val="18"/>
          <w:szCs w:val="18"/>
        </w:rPr>
      </w:pPr>
      <w:r>
        <w:rPr>
          <w:rFonts w:ascii="Verdana" w:eastAsia="Verdana" w:hAnsi="Verdana" w:cs="TimesNewRoman"/>
          <w:sz w:val="18"/>
          <w:szCs w:val="18"/>
          <w:lang w:val="en-GB" w:bidi="en-GB"/>
        </w:rPr>
        <w:t>For more information, please</w:t>
      </w:r>
      <w:r w:rsidRPr="00A14829">
        <w:rPr>
          <w:rFonts w:ascii="Verdana" w:eastAsia="Verdana" w:hAnsi="Verdana" w:cs="TimesNewRoman"/>
          <w:sz w:val="18"/>
          <w:szCs w:val="18"/>
          <w:lang w:val="en-GB" w:bidi="en-GB"/>
        </w:rPr>
        <w:t xml:space="preserve"> </w:t>
      </w:r>
      <w:r w:rsidR="005D5D55" w:rsidRPr="00A14829">
        <w:rPr>
          <w:rFonts w:ascii="Verdana" w:eastAsia="Verdana" w:hAnsi="Verdana" w:cs="TimesNewRoman"/>
          <w:sz w:val="18"/>
          <w:szCs w:val="18"/>
          <w:lang w:val="en-GB" w:bidi="en-GB"/>
        </w:rPr>
        <w:t xml:space="preserve">see Regulation "D2 – Technical requirements for </w:t>
      </w:r>
      <w:r w:rsidR="00F666D4">
        <w:rPr>
          <w:rFonts w:ascii="Verdana" w:eastAsia="Verdana" w:hAnsi="Verdana" w:cs="TimesNewRoman"/>
          <w:sz w:val="18"/>
          <w:szCs w:val="18"/>
          <w:lang w:val="en-GB" w:bidi="en-GB"/>
        </w:rPr>
        <w:t>settlement</w:t>
      </w:r>
      <w:r w:rsidR="005D5D55" w:rsidRPr="00A14829">
        <w:rPr>
          <w:rFonts w:ascii="Verdana" w:eastAsia="Verdana" w:hAnsi="Verdana" w:cs="TimesNewRoman"/>
          <w:sz w:val="18"/>
          <w:szCs w:val="18"/>
          <w:lang w:val="en-GB" w:bidi="en-GB"/>
        </w:rPr>
        <w:t xml:space="preserve"> metering" (</w:t>
      </w:r>
      <w:r w:rsidR="005D5D55" w:rsidRPr="00A14829">
        <w:rPr>
          <w:rFonts w:ascii="Verdana" w:eastAsia="Verdana" w:hAnsi="Verdana" w:cs="TimesNewRoman"/>
          <w:i/>
          <w:sz w:val="18"/>
          <w:szCs w:val="18"/>
          <w:lang w:val="en-GB" w:bidi="en-GB"/>
        </w:rPr>
        <w:t>Tekniske krav til elmåling</w:t>
      </w:r>
      <w:r w:rsidR="005D5D55" w:rsidRPr="00A14829">
        <w:rPr>
          <w:rFonts w:ascii="Verdana" w:eastAsia="Verdana" w:hAnsi="Verdana" w:cs="TimesNewRoman"/>
          <w:sz w:val="18"/>
          <w:szCs w:val="18"/>
          <w:lang w:val="en-GB" w:bidi="en-GB"/>
        </w:rPr>
        <w:t>), which can be downloaded from Energinet's website via th</w:t>
      </w:r>
      <w:r w:rsidR="00BB4162">
        <w:rPr>
          <w:rFonts w:ascii="Verdana" w:eastAsia="Verdana" w:hAnsi="Verdana" w:cs="TimesNewRoman"/>
          <w:sz w:val="18"/>
          <w:szCs w:val="18"/>
          <w:lang w:val="en-GB" w:bidi="en-GB"/>
        </w:rPr>
        <w:t>is</w:t>
      </w:r>
      <w:r w:rsidR="005D5D55" w:rsidRPr="00A14829">
        <w:rPr>
          <w:rFonts w:ascii="Verdana" w:eastAsia="Verdana" w:hAnsi="Verdana" w:cs="TimesNewRoman"/>
          <w:sz w:val="18"/>
          <w:szCs w:val="18"/>
          <w:lang w:val="en-GB" w:bidi="en-GB"/>
        </w:rPr>
        <w:t xml:space="preserve"> link</w:t>
      </w:r>
      <w:r w:rsidR="00FB7908">
        <w:rPr>
          <w:rFonts w:ascii="Verdana" w:eastAsia="Verdana" w:hAnsi="Verdana" w:cs="TimesNewRoman"/>
          <w:sz w:val="18"/>
          <w:szCs w:val="18"/>
          <w:lang w:val="en-GB" w:bidi="en-GB"/>
        </w:rPr>
        <w:t xml:space="preserve"> (Danish only)</w:t>
      </w:r>
      <w:r w:rsidR="005D5D55" w:rsidRPr="00A14829">
        <w:rPr>
          <w:rFonts w:ascii="Verdana" w:eastAsia="Verdana" w:hAnsi="Verdana" w:cs="TimesNewRoman"/>
          <w:sz w:val="18"/>
          <w:szCs w:val="18"/>
          <w:lang w:val="en-GB" w:bidi="en-GB"/>
        </w:rPr>
        <w:t xml:space="preserve">: </w:t>
      </w:r>
      <w:hyperlink r:id="rId11" w:history="1">
        <w:r w:rsidR="005D5D55" w:rsidRPr="00A14829">
          <w:rPr>
            <w:rFonts w:ascii="Verdana" w:eastAsia="Verdana" w:hAnsi="Verdana" w:cs="TimesNewRoman"/>
            <w:color w:val="0000FF"/>
            <w:sz w:val="18"/>
            <w:szCs w:val="18"/>
            <w:u w:val="single"/>
            <w:lang w:val="en-GB" w:bidi="en-GB"/>
          </w:rPr>
          <w:t>http://Energinet/DA/El/Forskrifter/Tekniske-forskrifter/Sider/Forskrifter-for-systemdrift.aspx</w:t>
        </w:r>
      </w:hyperlink>
      <w:r w:rsidR="005D5D55" w:rsidRPr="00A14829">
        <w:rPr>
          <w:rFonts w:ascii="Verdana" w:eastAsia="Verdana" w:hAnsi="Verdana" w:cs="TimesNewRoman"/>
          <w:sz w:val="18"/>
          <w:szCs w:val="18"/>
          <w:lang w:val="en-GB" w:bidi="en-GB"/>
        </w:rPr>
        <w:t xml:space="preserve"> </w:t>
      </w:r>
    </w:p>
    <w:p w14:paraId="27AC6E4B" w14:textId="77777777" w:rsidR="005D5D55" w:rsidRPr="00A14829" w:rsidRDefault="005D5D55" w:rsidP="005D5D55">
      <w:pPr>
        <w:autoSpaceDE w:val="0"/>
        <w:autoSpaceDN w:val="0"/>
        <w:adjustRightInd w:val="0"/>
        <w:rPr>
          <w:rFonts w:ascii="Verdana" w:hAnsi="Verdana" w:cs="TimesNewRoman"/>
          <w:sz w:val="18"/>
          <w:szCs w:val="18"/>
        </w:rPr>
      </w:pPr>
    </w:p>
    <w:p w14:paraId="1D0FF3E9" w14:textId="047724FE" w:rsidR="005D5D55" w:rsidRPr="00A14829" w:rsidRDefault="005D5D55" w:rsidP="005D5D55">
      <w:pPr>
        <w:autoSpaceDE w:val="0"/>
        <w:autoSpaceDN w:val="0"/>
        <w:adjustRightInd w:val="0"/>
        <w:rPr>
          <w:rFonts w:ascii="Verdana" w:hAnsi="Verdana" w:cs="TimesNewRoman"/>
          <w:sz w:val="18"/>
          <w:szCs w:val="18"/>
        </w:rPr>
      </w:pPr>
      <w:r w:rsidRPr="00A14829">
        <w:rPr>
          <w:rFonts w:ascii="Verdana" w:eastAsia="Verdana" w:hAnsi="Verdana" w:cs="TimesNewRoman"/>
          <w:sz w:val="18"/>
          <w:szCs w:val="18"/>
          <w:lang w:val="en-GB" w:bidi="en-GB"/>
        </w:rPr>
        <w:t xml:space="preserve">The specification of equipment for settlement metering installed </w:t>
      </w:r>
      <w:r w:rsidR="001E1F97">
        <w:rPr>
          <w:rFonts w:ascii="Verdana" w:eastAsia="Verdana" w:hAnsi="Verdana" w:cs="TimesNewRoman"/>
          <w:sz w:val="18"/>
          <w:szCs w:val="18"/>
          <w:lang w:val="en-GB" w:bidi="en-GB"/>
        </w:rPr>
        <w:t>at</w:t>
      </w:r>
      <w:r w:rsidR="001E1F97" w:rsidRPr="00A14829">
        <w:rPr>
          <w:rFonts w:ascii="Verdana" w:eastAsia="Verdana" w:hAnsi="Verdana" w:cs="TimesNewRoman"/>
          <w:sz w:val="18"/>
          <w:szCs w:val="18"/>
          <w:lang w:val="en-GB" w:bidi="en-GB"/>
        </w:rPr>
        <w:t xml:space="preserve"> </w:t>
      </w:r>
      <w:r w:rsidRPr="00A14829">
        <w:rPr>
          <w:rFonts w:ascii="Verdana" w:eastAsia="Verdana" w:hAnsi="Verdana" w:cs="TimesNewRoman"/>
          <w:sz w:val="18"/>
          <w:szCs w:val="18"/>
          <w:lang w:val="en-GB" w:bidi="en-GB"/>
        </w:rPr>
        <w:t xml:space="preserve">the </w:t>
      </w:r>
      <w:r w:rsidR="00B66923">
        <w:rPr>
          <w:rFonts w:ascii="Verdana" w:eastAsia="Verdana" w:hAnsi="Verdana" w:cs="TimesNewRoman"/>
          <w:sz w:val="18"/>
          <w:szCs w:val="18"/>
          <w:lang w:val="en-GB" w:bidi="en-GB"/>
        </w:rPr>
        <w:t>concession</w:t>
      </w:r>
      <w:r w:rsidR="00037941">
        <w:rPr>
          <w:rFonts w:ascii="Verdana" w:eastAsia="Verdana" w:hAnsi="Verdana" w:cs="TimesNewRoman"/>
          <w:sz w:val="18"/>
          <w:szCs w:val="18"/>
          <w:lang w:val="en-GB" w:bidi="en-GB"/>
        </w:rPr>
        <w:t xml:space="preserve"> winner</w:t>
      </w:r>
      <w:r w:rsidRPr="00A14829">
        <w:rPr>
          <w:rFonts w:ascii="Verdana" w:eastAsia="Verdana" w:hAnsi="Verdana" w:cs="TimesNewRoman"/>
          <w:sz w:val="18"/>
          <w:szCs w:val="18"/>
          <w:lang w:val="en-GB" w:bidi="en-GB"/>
        </w:rPr>
        <w:t>'s facilities (cables, voltage transformers, cables, etc.) must be approved by Energinet.</w:t>
      </w:r>
    </w:p>
    <w:p w14:paraId="60394974" w14:textId="28C012C7" w:rsidR="00D71857" w:rsidRDefault="00D71857" w:rsidP="005D5D55">
      <w:pPr>
        <w:autoSpaceDE w:val="0"/>
        <w:autoSpaceDN w:val="0"/>
        <w:adjustRightInd w:val="0"/>
        <w:rPr>
          <w:rFonts w:ascii="Verdana" w:hAnsi="Verdana" w:cs="TimesNewRoman"/>
          <w:color w:val="000000"/>
          <w:sz w:val="18"/>
          <w:szCs w:val="18"/>
        </w:rPr>
      </w:pPr>
    </w:p>
    <w:p w14:paraId="6B9D12FD" w14:textId="03EE64AE" w:rsidR="00B65329" w:rsidRDefault="00B65329" w:rsidP="005D5D55">
      <w:pPr>
        <w:autoSpaceDE w:val="0"/>
        <w:autoSpaceDN w:val="0"/>
        <w:adjustRightInd w:val="0"/>
        <w:rPr>
          <w:rFonts w:ascii="Verdana" w:hAnsi="Verdana" w:cs="TimesNewRoman"/>
          <w:color w:val="000000"/>
          <w:sz w:val="18"/>
          <w:szCs w:val="18"/>
        </w:rPr>
      </w:pPr>
    </w:p>
    <w:p w14:paraId="6B9928EC" w14:textId="3EB7C7A3" w:rsidR="00B65329" w:rsidRDefault="00B65329" w:rsidP="005D5D55">
      <w:pPr>
        <w:autoSpaceDE w:val="0"/>
        <w:autoSpaceDN w:val="0"/>
        <w:adjustRightInd w:val="0"/>
        <w:rPr>
          <w:rFonts w:ascii="Verdana" w:hAnsi="Verdana" w:cs="TimesNewRoman"/>
          <w:color w:val="000000"/>
          <w:sz w:val="18"/>
          <w:szCs w:val="18"/>
        </w:rPr>
      </w:pPr>
    </w:p>
    <w:p w14:paraId="2B72A05E" w14:textId="30FEDC9A" w:rsidR="00B65329" w:rsidRDefault="00B65329" w:rsidP="005D5D55">
      <w:pPr>
        <w:autoSpaceDE w:val="0"/>
        <w:autoSpaceDN w:val="0"/>
        <w:adjustRightInd w:val="0"/>
        <w:rPr>
          <w:rFonts w:ascii="Verdana" w:hAnsi="Verdana" w:cs="TimesNewRoman"/>
          <w:color w:val="000000"/>
          <w:sz w:val="18"/>
          <w:szCs w:val="18"/>
        </w:rPr>
      </w:pPr>
    </w:p>
    <w:p w14:paraId="3C61DD9B" w14:textId="0B1A7EDF" w:rsidR="00B65329" w:rsidRDefault="00B65329" w:rsidP="005D5D55">
      <w:pPr>
        <w:autoSpaceDE w:val="0"/>
        <w:autoSpaceDN w:val="0"/>
        <w:adjustRightInd w:val="0"/>
        <w:rPr>
          <w:rFonts w:ascii="Verdana" w:hAnsi="Verdana" w:cs="TimesNewRoman"/>
          <w:color w:val="000000"/>
          <w:sz w:val="18"/>
          <w:szCs w:val="18"/>
        </w:rPr>
      </w:pPr>
    </w:p>
    <w:p w14:paraId="1281E29E" w14:textId="09CB84FA" w:rsidR="00B65329" w:rsidRDefault="00B65329" w:rsidP="005D5D55">
      <w:pPr>
        <w:autoSpaceDE w:val="0"/>
        <w:autoSpaceDN w:val="0"/>
        <w:adjustRightInd w:val="0"/>
        <w:rPr>
          <w:rFonts w:ascii="Verdana" w:hAnsi="Verdana" w:cs="TimesNewRoman"/>
          <w:color w:val="000000"/>
          <w:sz w:val="18"/>
          <w:szCs w:val="18"/>
        </w:rPr>
      </w:pPr>
    </w:p>
    <w:p w14:paraId="5FB91B86" w14:textId="63129B95" w:rsidR="00B65329" w:rsidRDefault="00B65329" w:rsidP="005D5D55">
      <w:pPr>
        <w:autoSpaceDE w:val="0"/>
        <w:autoSpaceDN w:val="0"/>
        <w:adjustRightInd w:val="0"/>
        <w:rPr>
          <w:rFonts w:ascii="Verdana" w:hAnsi="Verdana" w:cs="TimesNewRoman"/>
          <w:color w:val="000000"/>
          <w:sz w:val="18"/>
          <w:szCs w:val="18"/>
        </w:rPr>
      </w:pPr>
    </w:p>
    <w:p w14:paraId="5BE77E17" w14:textId="4D351F7C" w:rsidR="00B65329" w:rsidRDefault="00B65329" w:rsidP="005D5D55">
      <w:pPr>
        <w:autoSpaceDE w:val="0"/>
        <w:autoSpaceDN w:val="0"/>
        <w:adjustRightInd w:val="0"/>
        <w:rPr>
          <w:rFonts w:ascii="Verdana" w:hAnsi="Verdana" w:cs="TimesNewRoman"/>
          <w:color w:val="000000"/>
          <w:sz w:val="18"/>
          <w:szCs w:val="18"/>
        </w:rPr>
      </w:pPr>
    </w:p>
    <w:p w14:paraId="0A05BBC8" w14:textId="70B567CC" w:rsidR="00B65329" w:rsidRDefault="00B65329" w:rsidP="005D5D55">
      <w:pPr>
        <w:autoSpaceDE w:val="0"/>
        <w:autoSpaceDN w:val="0"/>
        <w:adjustRightInd w:val="0"/>
        <w:rPr>
          <w:rFonts w:ascii="Verdana" w:hAnsi="Verdana" w:cs="TimesNewRoman"/>
          <w:color w:val="000000"/>
          <w:sz w:val="18"/>
          <w:szCs w:val="18"/>
        </w:rPr>
      </w:pPr>
    </w:p>
    <w:p w14:paraId="7A5BEABA" w14:textId="5D2B45A3" w:rsidR="00B65329" w:rsidRDefault="00B65329" w:rsidP="005D5D55">
      <w:pPr>
        <w:autoSpaceDE w:val="0"/>
        <w:autoSpaceDN w:val="0"/>
        <w:adjustRightInd w:val="0"/>
        <w:rPr>
          <w:rFonts w:ascii="Verdana" w:hAnsi="Verdana" w:cs="TimesNewRoman"/>
          <w:color w:val="000000"/>
          <w:sz w:val="18"/>
          <w:szCs w:val="18"/>
        </w:rPr>
      </w:pPr>
    </w:p>
    <w:p w14:paraId="601B6397" w14:textId="4AF32319" w:rsidR="00B65329" w:rsidRDefault="00B65329" w:rsidP="005D5D55">
      <w:pPr>
        <w:autoSpaceDE w:val="0"/>
        <w:autoSpaceDN w:val="0"/>
        <w:adjustRightInd w:val="0"/>
        <w:rPr>
          <w:rFonts w:ascii="Verdana" w:hAnsi="Verdana" w:cs="TimesNewRoman"/>
          <w:color w:val="000000"/>
          <w:sz w:val="18"/>
          <w:szCs w:val="18"/>
        </w:rPr>
      </w:pPr>
    </w:p>
    <w:p w14:paraId="6C9662F3" w14:textId="18C8BEB7" w:rsidR="00B65329" w:rsidRDefault="00B65329" w:rsidP="005D5D55">
      <w:pPr>
        <w:autoSpaceDE w:val="0"/>
        <w:autoSpaceDN w:val="0"/>
        <w:adjustRightInd w:val="0"/>
        <w:rPr>
          <w:rFonts w:ascii="Verdana" w:hAnsi="Verdana" w:cs="TimesNewRoman"/>
          <w:color w:val="000000"/>
          <w:sz w:val="18"/>
          <w:szCs w:val="18"/>
        </w:rPr>
      </w:pPr>
    </w:p>
    <w:p w14:paraId="68493218" w14:textId="607C223B" w:rsidR="00B65329" w:rsidRDefault="00B65329" w:rsidP="005D5D55">
      <w:pPr>
        <w:autoSpaceDE w:val="0"/>
        <w:autoSpaceDN w:val="0"/>
        <w:adjustRightInd w:val="0"/>
        <w:rPr>
          <w:rFonts w:ascii="Verdana" w:hAnsi="Verdana" w:cs="TimesNewRoman"/>
          <w:color w:val="000000"/>
          <w:sz w:val="18"/>
          <w:szCs w:val="18"/>
        </w:rPr>
      </w:pPr>
    </w:p>
    <w:p w14:paraId="153A287F" w14:textId="3212531F" w:rsidR="00B65329" w:rsidRDefault="00B65329" w:rsidP="005D5D55">
      <w:pPr>
        <w:autoSpaceDE w:val="0"/>
        <w:autoSpaceDN w:val="0"/>
        <w:adjustRightInd w:val="0"/>
        <w:rPr>
          <w:rFonts w:ascii="Verdana" w:hAnsi="Verdana" w:cs="TimesNewRoman"/>
          <w:color w:val="000000"/>
          <w:sz w:val="18"/>
          <w:szCs w:val="18"/>
        </w:rPr>
      </w:pPr>
    </w:p>
    <w:p w14:paraId="040BA6A1" w14:textId="3AAFFB87" w:rsidR="00B65329" w:rsidRDefault="00B65329" w:rsidP="005D5D55">
      <w:pPr>
        <w:autoSpaceDE w:val="0"/>
        <w:autoSpaceDN w:val="0"/>
        <w:adjustRightInd w:val="0"/>
        <w:rPr>
          <w:rFonts w:ascii="Verdana" w:hAnsi="Verdana" w:cs="TimesNewRoman"/>
          <w:color w:val="000000"/>
          <w:sz w:val="18"/>
          <w:szCs w:val="18"/>
        </w:rPr>
      </w:pPr>
    </w:p>
    <w:p w14:paraId="0C514383" w14:textId="0B948E01" w:rsidR="00B65329" w:rsidRDefault="00B65329" w:rsidP="005D5D55">
      <w:pPr>
        <w:autoSpaceDE w:val="0"/>
        <w:autoSpaceDN w:val="0"/>
        <w:adjustRightInd w:val="0"/>
        <w:rPr>
          <w:rFonts w:ascii="Verdana" w:hAnsi="Verdana" w:cs="TimesNewRoman"/>
          <w:color w:val="000000"/>
          <w:sz w:val="18"/>
          <w:szCs w:val="18"/>
        </w:rPr>
      </w:pPr>
    </w:p>
    <w:p w14:paraId="5D18735C" w14:textId="1C3F1C55" w:rsidR="00B65329" w:rsidRDefault="00B65329" w:rsidP="005D5D55">
      <w:pPr>
        <w:autoSpaceDE w:val="0"/>
        <w:autoSpaceDN w:val="0"/>
        <w:adjustRightInd w:val="0"/>
        <w:rPr>
          <w:rFonts w:ascii="Verdana" w:hAnsi="Verdana" w:cs="TimesNewRoman"/>
          <w:color w:val="000000"/>
          <w:sz w:val="18"/>
          <w:szCs w:val="18"/>
        </w:rPr>
      </w:pPr>
    </w:p>
    <w:p w14:paraId="3C2EA892" w14:textId="29D5726E" w:rsidR="00B65329" w:rsidRDefault="00B65329" w:rsidP="005D5D55">
      <w:pPr>
        <w:autoSpaceDE w:val="0"/>
        <w:autoSpaceDN w:val="0"/>
        <w:adjustRightInd w:val="0"/>
        <w:rPr>
          <w:rFonts w:ascii="Verdana" w:hAnsi="Verdana" w:cs="TimesNewRoman"/>
          <w:color w:val="000000"/>
          <w:sz w:val="18"/>
          <w:szCs w:val="18"/>
        </w:rPr>
      </w:pPr>
    </w:p>
    <w:p w14:paraId="7C93B322" w14:textId="37811035" w:rsidR="00B65329" w:rsidRDefault="00B65329" w:rsidP="005D5D55">
      <w:pPr>
        <w:autoSpaceDE w:val="0"/>
        <w:autoSpaceDN w:val="0"/>
        <w:adjustRightInd w:val="0"/>
        <w:rPr>
          <w:rFonts w:ascii="Verdana" w:hAnsi="Verdana" w:cs="TimesNewRoman"/>
          <w:color w:val="000000"/>
          <w:sz w:val="18"/>
          <w:szCs w:val="18"/>
        </w:rPr>
      </w:pPr>
    </w:p>
    <w:p w14:paraId="6D579C97" w14:textId="20D206DE" w:rsidR="00B65329" w:rsidRDefault="00B65329" w:rsidP="005D5D55">
      <w:pPr>
        <w:autoSpaceDE w:val="0"/>
        <w:autoSpaceDN w:val="0"/>
        <w:adjustRightInd w:val="0"/>
        <w:rPr>
          <w:rFonts w:ascii="Verdana" w:hAnsi="Verdana" w:cs="TimesNewRoman"/>
          <w:color w:val="000000"/>
          <w:sz w:val="18"/>
          <w:szCs w:val="18"/>
        </w:rPr>
      </w:pPr>
    </w:p>
    <w:p w14:paraId="345E3C74" w14:textId="2D0256A7" w:rsidR="00B65329" w:rsidRDefault="00B65329" w:rsidP="005D5D55">
      <w:pPr>
        <w:autoSpaceDE w:val="0"/>
        <w:autoSpaceDN w:val="0"/>
        <w:adjustRightInd w:val="0"/>
        <w:rPr>
          <w:rFonts w:ascii="Verdana" w:hAnsi="Verdana" w:cs="TimesNewRoman"/>
          <w:color w:val="000000"/>
          <w:sz w:val="18"/>
          <w:szCs w:val="18"/>
        </w:rPr>
      </w:pPr>
    </w:p>
    <w:p w14:paraId="4DC302C8" w14:textId="43AC791E" w:rsidR="00B65329" w:rsidRDefault="00B65329" w:rsidP="005D5D55">
      <w:pPr>
        <w:autoSpaceDE w:val="0"/>
        <w:autoSpaceDN w:val="0"/>
        <w:adjustRightInd w:val="0"/>
        <w:rPr>
          <w:rFonts w:ascii="Verdana" w:hAnsi="Verdana" w:cs="TimesNewRoman"/>
          <w:color w:val="000000"/>
          <w:sz w:val="18"/>
          <w:szCs w:val="18"/>
        </w:rPr>
      </w:pPr>
    </w:p>
    <w:p w14:paraId="63112DEE" w14:textId="66A20A99" w:rsidR="00B65329" w:rsidRDefault="00B65329" w:rsidP="005D5D55">
      <w:pPr>
        <w:autoSpaceDE w:val="0"/>
        <w:autoSpaceDN w:val="0"/>
        <w:adjustRightInd w:val="0"/>
        <w:rPr>
          <w:rFonts w:ascii="Verdana" w:hAnsi="Verdana" w:cs="TimesNewRoman"/>
          <w:color w:val="000000"/>
          <w:sz w:val="18"/>
          <w:szCs w:val="18"/>
        </w:rPr>
      </w:pPr>
    </w:p>
    <w:p w14:paraId="717D7B07" w14:textId="03112A4F" w:rsidR="00A35483" w:rsidRDefault="00A35483" w:rsidP="005D5D55">
      <w:pPr>
        <w:autoSpaceDE w:val="0"/>
        <w:autoSpaceDN w:val="0"/>
        <w:adjustRightInd w:val="0"/>
        <w:rPr>
          <w:rFonts w:ascii="Verdana" w:hAnsi="Verdana" w:cs="TimesNewRoman"/>
          <w:color w:val="000000"/>
          <w:sz w:val="18"/>
          <w:szCs w:val="18"/>
        </w:rPr>
      </w:pPr>
    </w:p>
    <w:p w14:paraId="4490D158" w14:textId="77777777" w:rsidR="00A35483" w:rsidRPr="00A14829" w:rsidRDefault="00A35483" w:rsidP="005D5D55">
      <w:pPr>
        <w:autoSpaceDE w:val="0"/>
        <w:autoSpaceDN w:val="0"/>
        <w:adjustRightInd w:val="0"/>
        <w:rPr>
          <w:rFonts w:ascii="Verdana" w:hAnsi="Verdana" w:cs="TimesNewRoman"/>
          <w:color w:val="000000"/>
          <w:sz w:val="18"/>
          <w:szCs w:val="18"/>
        </w:rPr>
      </w:pPr>
    </w:p>
    <w:p w14:paraId="636D5772" w14:textId="75B4C2EB" w:rsidR="005D5D55" w:rsidRPr="00E14416" w:rsidRDefault="00537139" w:rsidP="00537139">
      <w:pPr>
        <w:pStyle w:val="Overskrift1"/>
      </w:pPr>
      <w:bookmarkStart w:id="7" w:name="_Toc85011528"/>
      <w:r>
        <w:rPr>
          <w:lang w:val="en-GB" w:bidi="en-GB"/>
        </w:rPr>
        <w:t xml:space="preserve">3.   Other </w:t>
      </w:r>
      <w:r w:rsidR="00751EA2">
        <w:rPr>
          <w:lang w:val="en-GB" w:bidi="en-GB"/>
        </w:rPr>
        <w:t>conditions</w:t>
      </w:r>
      <w:bookmarkEnd w:id="7"/>
    </w:p>
    <w:p w14:paraId="74C0A48D" w14:textId="77777777" w:rsidR="005D5D55" w:rsidRPr="00E14416" w:rsidRDefault="005D5D55" w:rsidP="005D5D55">
      <w:pPr>
        <w:rPr>
          <w:b/>
        </w:rPr>
      </w:pPr>
    </w:p>
    <w:p w14:paraId="1D75A3E5" w14:textId="24D92284" w:rsidR="005D5D55" w:rsidRPr="00E14416" w:rsidRDefault="00537139" w:rsidP="00537139">
      <w:pPr>
        <w:pStyle w:val="Overskrift2"/>
      </w:pPr>
      <w:bookmarkStart w:id="8" w:name="_Toc85011529"/>
      <w:r>
        <w:rPr>
          <w:lang w:val="en-GB" w:bidi="en-GB"/>
        </w:rPr>
        <w:t>3.1 Location and layout of coastal substations</w:t>
      </w:r>
      <w:bookmarkEnd w:id="8"/>
    </w:p>
    <w:p w14:paraId="14CFAE66" w14:textId="5A9A1C2D" w:rsidR="005D5D55" w:rsidRDefault="00B04F24" w:rsidP="005D5D55">
      <w:pPr>
        <w:spacing w:line="288" w:lineRule="auto"/>
        <w:rPr>
          <w:rFonts w:ascii="Verdana" w:hAnsi="Verdana"/>
          <w:sz w:val="18"/>
          <w:szCs w:val="20"/>
        </w:rPr>
      </w:pPr>
      <w:r>
        <w:rPr>
          <w:rFonts w:ascii="Verdana" w:eastAsia="Verdana" w:hAnsi="Verdana" w:cs="Verdana"/>
          <w:sz w:val="18"/>
          <w:szCs w:val="20"/>
          <w:lang w:val="en-GB" w:bidi="en-GB"/>
        </w:rPr>
        <w:t xml:space="preserve">The Volder Mark substation (VMA), which is the point of connection (POC), will be located about 5 km from the coast and about 3 km south of the town Ramme. Up to about 200-400 m west of the point of connection, the </w:t>
      </w:r>
      <w:r w:rsidR="00B66923">
        <w:rPr>
          <w:rFonts w:ascii="Verdana" w:eastAsia="Verdana" w:hAnsi="Verdana" w:cs="Verdana"/>
          <w:sz w:val="18"/>
          <w:szCs w:val="20"/>
          <w:lang w:val="en-GB" w:bidi="en-GB"/>
        </w:rPr>
        <w:t>concession</w:t>
      </w:r>
      <w:r w:rsidR="00037941">
        <w:rPr>
          <w:rFonts w:ascii="Verdana" w:eastAsia="Verdana" w:hAnsi="Verdana" w:cs="Verdana"/>
          <w:sz w:val="18"/>
          <w:szCs w:val="20"/>
          <w:lang w:val="en-GB" w:bidi="en-GB"/>
        </w:rPr>
        <w:t xml:space="preserve"> winner</w:t>
      </w:r>
      <w:r>
        <w:rPr>
          <w:rFonts w:ascii="Verdana" w:eastAsia="Verdana" w:hAnsi="Verdana" w:cs="Verdana"/>
          <w:sz w:val="18"/>
          <w:szCs w:val="20"/>
          <w:lang w:val="en-GB" w:bidi="en-GB"/>
        </w:rPr>
        <w:t xml:space="preserve"> is expected to establish its own coastal substation called Volder Søndervang substation (VSG). The two substations will be separate from each other</w:t>
      </w:r>
      <w:r w:rsidR="00942E93">
        <w:rPr>
          <w:rFonts w:ascii="Verdana" w:eastAsia="Verdana" w:hAnsi="Verdana" w:cs="Verdana"/>
          <w:sz w:val="18"/>
          <w:szCs w:val="20"/>
          <w:lang w:val="en-GB" w:bidi="en-GB"/>
        </w:rPr>
        <w:t>,</w:t>
      </w:r>
      <w:r>
        <w:rPr>
          <w:rFonts w:ascii="Verdana" w:eastAsia="Verdana" w:hAnsi="Verdana" w:cs="Verdana"/>
          <w:sz w:val="18"/>
          <w:szCs w:val="20"/>
          <w:lang w:val="en-GB" w:bidi="en-GB"/>
        </w:rPr>
        <w:t xml:space="preserve"> and each will be on separate plots of land with </w:t>
      </w:r>
      <w:r w:rsidR="00942E93">
        <w:rPr>
          <w:rFonts w:ascii="Verdana" w:eastAsia="Verdana" w:hAnsi="Verdana" w:cs="Verdana"/>
          <w:sz w:val="18"/>
          <w:szCs w:val="20"/>
          <w:lang w:val="en-GB" w:bidi="en-GB"/>
        </w:rPr>
        <w:t>separate</w:t>
      </w:r>
      <w:r>
        <w:rPr>
          <w:rFonts w:ascii="Verdana" w:eastAsia="Verdana" w:hAnsi="Verdana" w:cs="Verdana"/>
          <w:sz w:val="18"/>
          <w:szCs w:val="20"/>
          <w:lang w:val="en-GB" w:bidi="en-GB"/>
        </w:rPr>
        <w:t xml:space="preserve"> fence</w:t>
      </w:r>
      <w:r w:rsidR="00942E93">
        <w:rPr>
          <w:rFonts w:ascii="Verdana" w:eastAsia="Verdana" w:hAnsi="Verdana" w:cs="Verdana"/>
          <w:sz w:val="18"/>
          <w:szCs w:val="20"/>
          <w:lang w:val="en-GB" w:bidi="en-GB"/>
        </w:rPr>
        <w:t>s</w:t>
      </w:r>
      <w:r>
        <w:rPr>
          <w:rFonts w:ascii="Verdana" w:eastAsia="Verdana" w:hAnsi="Verdana" w:cs="Verdana"/>
          <w:sz w:val="18"/>
          <w:szCs w:val="20"/>
          <w:lang w:val="en-GB" w:bidi="en-GB"/>
        </w:rPr>
        <w:t>.</w:t>
      </w:r>
    </w:p>
    <w:p w14:paraId="3B0C5FAD" w14:textId="0EF67643" w:rsidR="006B7C30" w:rsidRDefault="006B7C30" w:rsidP="005D5D55">
      <w:pPr>
        <w:spacing w:line="288" w:lineRule="auto"/>
        <w:rPr>
          <w:rFonts w:ascii="Verdana" w:hAnsi="Verdana"/>
          <w:sz w:val="18"/>
          <w:szCs w:val="20"/>
        </w:rPr>
      </w:pPr>
    </w:p>
    <w:p w14:paraId="2023A8A1" w14:textId="2A5F553A" w:rsidR="006B7C30" w:rsidRDefault="006B7C30" w:rsidP="005D5D55">
      <w:pPr>
        <w:spacing w:line="288" w:lineRule="auto"/>
        <w:rPr>
          <w:rFonts w:ascii="Verdana" w:hAnsi="Verdana"/>
          <w:sz w:val="18"/>
          <w:szCs w:val="20"/>
        </w:rPr>
      </w:pPr>
      <w:r>
        <w:rPr>
          <w:rFonts w:ascii="Verdana" w:eastAsia="Verdana" w:hAnsi="Verdana" w:cs="Verdana"/>
          <w:sz w:val="18"/>
          <w:szCs w:val="20"/>
          <w:lang w:val="en-GB" w:bidi="en-GB"/>
        </w:rPr>
        <w:t xml:space="preserve">The </w:t>
      </w:r>
      <w:r w:rsidR="00B66923">
        <w:rPr>
          <w:rFonts w:ascii="Verdana" w:eastAsia="Verdana" w:hAnsi="Verdana" w:cs="Verdana"/>
          <w:sz w:val="18"/>
          <w:szCs w:val="20"/>
          <w:lang w:val="en-GB" w:bidi="en-GB"/>
        </w:rPr>
        <w:t>concession</w:t>
      </w:r>
      <w:r w:rsidR="00037941">
        <w:rPr>
          <w:rFonts w:ascii="Verdana" w:eastAsia="Verdana" w:hAnsi="Verdana" w:cs="Verdana"/>
          <w:sz w:val="18"/>
          <w:szCs w:val="20"/>
          <w:lang w:val="en-GB" w:bidi="en-GB"/>
        </w:rPr>
        <w:t xml:space="preserve"> winner</w:t>
      </w:r>
      <w:r>
        <w:rPr>
          <w:rFonts w:ascii="Verdana" w:eastAsia="Verdana" w:hAnsi="Verdana" w:cs="Verdana"/>
          <w:sz w:val="18"/>
          <w:szCs w:val="20"/>
          <w:lang w:val="en-GB" w:bidi="en-GB"/>
        </w:rPr>
        <w:t xml:space="preserve"> </w:t>
      </w:r>
      <w:r w:rsidR="007221C5">
        <w:rPr>
          <w:rFonts w:ascii="Verdana" w:eastAsia="Verdana" w:hAnsi="Verdana" w:cs="Verdana"/>
          <w:sz w:val="18"/>
          <w:szCs w:val="20"/>
          <w:lang w:val="en-GB" w:bidi="en-GB"/>
        </w:rPr>
        <w:t>must independently acquire</w:t>
      </w:r>
      <w:r>
        <w:rPr>
          <w:rFonts w:ascii="Verdana" w:eastAsia="Verdana" w:hAnsi="Verdana" w:cs="Verdana"/>
          <w:sz w:val="18"/>
          <w:szCs w:val="20"/>
          <w:lang w:val="en-GB" w:bidi="en-GB"/>
        </w:rPr>
        <w:t xml:space="preserve"> the land </w:t>
      </w:r>
      <w:r w:rsidR="007221C5">
        <w:rPr>
          <w:rFonts w:ascii="Verdana" w:eastAsia="Verdana" w:hAnsi="Verdana" w:cs="Verdana"/>
          <w:sz w:val="18"/>
          <w:szCs w:val="20"/>
          <w:lang w:val="en-GB" w:bidi="en-GB"/>
        </w:rPr>
        <w:t>required</w:t>
      </w:r>
      <w:r>
        <w:rPr>
          <w:rFonts w:ascii="Verdana" w:eastAsia="Verdana" w:hAnsi="Verdana" w:cs="Verdana"/>
          <w:sz w:val="18"/>
          <w:szCs w:val="20"/>
          <w:lang w:val="en-GB" w:bidi="en-GB"/>
        </w:rPr>
        <w:t xml:space="preserve"> to establish the Volder Søndervang substation (VSG) and acquir</w:t>
      </w:r>
      <w:r w:rsidR="007221C5">
        <w:rPr>
          <w:rFonts w:ascii="Verdana" w:eastAsia="Verdana" w:hAnsi="Verdana" w:cs="Verdana"/>
          <w:sz w:val="18"/>
          <w:szCs w:val="20"/>
          <w:lang w:val="en-GB" w:bidi="en-GB"/>
        </w:rPr>
        <w:t>e the</w:t>
      </w:r>
      <w:r>
        <w:rPr>
          <w:rFonts w:ascii="Verdana" w:eastAsia="Verdana" w:hAnsi="Verdana" w:cs="Verdana"/>
          <w:sz w:val="18"/>
          <w:szCs w:val="20"/>
          <w:lang w:val="en-GB" w:bidi="en-GB"/>
        </w:rPr>
        <w:t xml:space="preserve"> rights for </w:t>
      </w:r>
      <w:r w:rsidR="00704E4D">
        <w:rPr>
          <w:rFonts w:ascii="Verdana" w:eastAsia="Verdana" w:hAnsi="Verdana" w:cs="Verdana"/>
          <w:sz w:val="18"/>
          <w:szCs w:val="20"/>
          <w:lang w:val="en-GB" w:bidi="en-GB"/>
        </w:rPr>
        <w:t>cabling</w:t>
      </w:r>
      <w:r>
        <w:rPr>
          <w:rFonts w:ascii="Verdana" w:eastAsia="Verdana" w:hAnsi="Verdana" w:cs="Verdana"/>
          <w:sz w:val="18"/>
          <w:szCs w:val="20"/>
          <w:lang w:val="en-GB" w:bidi="en-GB"/>
        </w:rPr>
        <w:t xml:space="preserve"> all the way to the point of connection (POC).</w:t>
      </w:r>
    </w:p>
    <w:p w14:paraId="386E3B0C" w14:textId="3BEA696E" w:rsidR="00B65329" w:rsidRDefault="00B65329" w:rsidP="005D5D55">
      <w:pPr>
        <w:spacing w:line="288" w:lineRule="auto"/>
        <w:rPr>
          <w:rFonts w:ascii="Verdana" w:hAnsi="Verdana"/>
          <w:sz w:val="18"/>
          <w:szCs w:val="20"/>
        </w:rPr>
      </w:pPr>
    </w:p>
    <w:p w14:paraId="73849B11" w14:textId="0C119E1C" w:rsidR="00B65329" w:rsidRPr="007A4293" w:rsidRDefault="00A21116" w:rsidP="00B65329">
      <w:pPr>
        <w:keepNext/>
        <w:spacing w:line="288" w:lineRule="auto"/>
      </w:pPr>
      <w:r>
        <w:rPr>
          <w:noProof/>
          <w:lang w:eastAsia="en-US"/>
        </w:rPr>
        <w:drawing>
          <wp:inline distT="0" distB="0" distL="0" distR="0" wp14:anchorId="1AEB4043" wp14:editId="7B3033FA">
            <wp:extent cx="6120130" cy="3253105"/>
            <wp:effectExtent l="0" t="0" r="0" b="444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253105"/>
                    </a:xfrm>
                    <a:prstGeom prst="rect">
                      <a:avLst/>
                    </a:prstGeom>
                  </pic:spPr>
                </pic:pic>
              </a:graphicData>
            </a:graphic>
          </wp:inline>
        </w:drawing>
      </w:r>
    </w:p>
    <w:p w14:paraId="2ADB8152" w14:textId="7A89381C" w:rsidR="00B65329" w:rsidRDefault="00B65329" w:rsidP="00B65329">
      <w:pPr>
        <w:pStyle w:val="Billedtekst"/>
        <w:rPr>
          <w:rFonts w:ascii="Verdana" w:hAnsi="Verdana"/>
          <w:szCs w:val="20"/>
        </w:rPr>
      </w:pPr>
      <w:r>
        <w:rPr>
          <w:lang w:val="en-GB" w:bidi="en-GB"/>
        </w:rPr>
        <w:t xml:space="preserve">Figure </w:t>
      </w:r>
      <w:r w:rsidR="00442C9C">
        <w:rPr>
          <w:noProof/>
          <w:lang w:val="en-GB" w:bidi="en-GB"/>
        </w:rPr>
        <w:fldChar w:fldCharType="begin"/>
      </w:r>
      <w:r w:rsidR="00442C9C">
        <w:rPr>
          <w:noProof/>
          <w:lang w:val="en-GB" w:bidi="en-GB"/>
        </w:rPr>
        <w:instrText xml:space="preserve"> SEQ Figur \* ARABIC </w:instrText>
      </w:r>
      <w:r w:rsidR="00442C9C">
        <w:rPr>
          <w:noProof/>
          <w:lang w:val="en-GB" w:bidi="en-GB"/>
        </w:rPr>
        <w:fldChar w:fldCharType="separate"/>
      </w:r>
      <w:r w:rsidR="00340C0D">
        <w:rPr>
          <w:noProof/>
          <w:lang w:val="en-GB" w:bidi="en-GB"/>
        </w:rPr>
        <w:t>1</w:t>
      </w:r>
      <w:r w:rsidR="00442C9C">
        <w:rPr>
          <w:noProof/>
          <w:lang w:val="en-GB" w:bidi="en-GB"/>
        </w:rPr>
        <w:fldChar w:fldCharType="end"/>
      </w:r>
      <w:r>
        <w:rPr>
          <w:lang w:val="en-GB" w:bidi="en-GB"/>
        </w:rPr>
        <w:tab/>
        <w:t>Shows the planning strip from the coast up to Volder Mark, where the two coastal substations Volder Søndervang (VSG, to the west) and Volder Mark (VMA, to the east) are located. The distance between the coast and the area with the two coastal substations is about 5 km.</w:t>
      </w:r>
    </w:p>
    <w:p w14:paraId="7EAD2801" w14:textId="77777777" w:rsidR="007850A9" w:rsidRDefault="007850A9" w:rsidP="005D5D55">
      <w:pPr>
        <w:autoSpaceDE w:val="0"/>
        <w:autoSpaceDN w:val="0"/>
        <w:adjustRightInd w:val="0"/>
        <w:rPr>
          <w:rFonts w:ascii="Verdana" w:hAnsi="Verdana" w:cs="TimesNewRoman"/>
          <w:sz w:val="18"/>
          <w:szCs w:val="18"/>
        </w:rPr>
      </w:pPr>
    </w:p>
    <w:p w14:paraId="05C2112B" w14:textId="77777777" w:rsidR="007850A9" w:rsidRDefault="007850A9" w:rsidP="005D5D55">
      <w:pPr>
        <w:autoSpaceDE w:val="0"/>
        <w:autoSpaceDN w:val="0"/>
        <w:adjustRightInd w:val="0"/>
        <w:rPr>
          <w:rFonts w:ascii="Verdana" w:hAnsi="Verdana" w:cs="TimesNewRoman"/>
          <w:sz w:val="18"/>
          <w:szCs w:val="18"/>
        </w:rPr>
      </w:pPr>
    </w:p>
    <w:p w14:paraId="45D39F35" w14:textId="77777777" w:rsidR="007850A9" w:rsidRDefault="007850A9" w:rsidP="005D5D55">
      <w:pPr>
        <w:autoSpaceDE w:val="0"/>
        <w:autoSpaceDN w:val="0"/>
        <w:adjustRightInd w:val="0"/>
        <w:rPr>
          <w:rFonts w:ascii="Verdana" w:hAnsi="Verdana" w:cs="TimesNewRoman"/>
          <w:sz w:val="18"/>
          <w:szCs w:val="18"/>
        </w:rPr>
      </w:pPr>
    </w:p>
    <w:p w14:paraId="38E924BE" w14:textId="77777777" w:rsidR="007850A9" w:rsidRDefault="007850A9" w:rsidP="005D5D55">
      <w:pPr>
        <w:autoSpaceDE w:val="0"/>
        <w:autoSpaceDN w:val="0"/>
        <w:adjustRightInd w:val="0"/>
        <w:rPr>
          <w:rFonts w:ascii="Verdana" w:hAnsi="Verdana" w:cs="TimesNewRoman"/>
          <w:sz w:val="18"/>
          <w:szCs w:val="18"/>
        </w:rPr>
      </w:pPr>
    </w:p>
    <w:p w14:paraId="4540467E" w14:textId="77777777" w:rsidR="007850A9" w:rsidRDefault="007850A9" w:rsidP="005D5D55">
      <w:pPr>
        <w:autoSpaceDE w:val="0"/>
        <w:autoSpaceDN w:val="0"/>
        <w:adjustRightInd w:val="0"/>
        <w:rPr>
          <w:rFonts w:ascii="Verdana" w:hAnsi="Verdana" w:cs="TimesNewRoman"/>
          <w:sz w:val="18"/>
          <w:szCs w:val="18"/>
        </w:rPr>
      </w:pPr>
    </w:p>
    <w:p w14:paraId="39053889" w14:textId="77777777" w:rsidR="007850A9" w:rsidRDefault="007850A9" w:rsidP="005D5D55">
      <w:pPr>
        <w:autoSpaceDE w:val="0"/>
        <w:autoSpaceDN w:val="0"/>
        <w:adjustRightInd w:val="0"/>
        <w:rPr>
          <w:rFonts w:ascii="Verdana" w:hAnsi="Verdana" w:cs="TimesNewRoman"/>
          <w:sz w:val="18"/>
          <w:szCs w:val="18"/>
        </w:rPr>
      </w:pPr>
    </w:p>
    <w:p w14:paraId="50553BC7" w14:textId="2CD552E3" w:rsidR="007850A9" w:rsidRDefault="007850A9" w:rsidP="005D5D55">
      <w:pPr>
        <w:autoSpaceDE w:val="0"/>
        <w:autoSpaceDN w:val="0"/>
        <w:adjustRightInd w:val="0"/>
        <w:rPr>
          <w:rFonts w:ascii="Verdana" w:hAnsi="Verdana" w:cs="TimesNewRoman"/>
          <w:sz w:val="18"/>
          <w:szCs w:val="18"/>
        </w:rPr>
      </w:pPr>
    </w:p>
    <w:p w14:paraId="0ED9A9A8" w14:textId="4F4E47AE" w:rsidR="007C4EB5" w:rsidRDefault="007C4EB5" w:rsidP="005D5D55">
      <w:pPr>
        <w:autoSpaceDE w:val="0"/>
        <w:autoSpaceDN w:val="0"/>
        <w:adjustRightInd w:val="0"/>
        <w:rPr>
          <w:rFonts w:ascii="Verdana" w:hAnsi="Verdana" w:cs="TimesNewRoman"/>
          <w:sz w:val="18"/>
          <w:szCs w:val="18"/>
        </w:rPr>
      </w:pPr>
    </w:p>
    <w:p w14:paraId="0920BA27" w14:textId="479218C6" w:rsidR="007C4EB5" w:rsidRDefault="007C4EB5" w:rsidP="005D5D55">
      <w:pPr>
        <w:autoSpaceDE w:val="0"/>
        <w:autoSpaceDN w:val="0"/>
        <w:adjustRightInd w:val="0"/>
        <w:rPr>
          <w:rFonts w:ascii="Verdana" w:hAnsi="Verdana" w:cs="TimesNewRoman"/>
          <w:sz w:val="18"/>
          <w:szCs w:val="18"/>
        </w:rPr>
      </w:pPr>
    </w:p>
    <w:p w14:paraId="4ACD3D05" w14:textId="3EAAC188" w:rsidR="007C4EB5" w:rsidRDefault="007C4EB5" w:rsidP="005D5D55">
      <w:pPr>
        <w:autoSpaceDE w:val="0"/>
        <w:autoSpaceDN w:val="0"/>
        <w:adjustRightInd w:val="0"/>
        <w:rPr>
          <w:rFonts w:ascii="Verdana" w:hAnsi="Verdana" w:cs="TimesNewRoman"/>
          <w:sz w:val="18"/>
          <w:szCs w:val="18"/>
        </w:rPr>
      </w:pPr>
    </w:p>
    <w:p w14:paraId="37CF5AA5" w14:textId="28D5366C" w:rsidR="007C4EB5" w:rsidRDefault="007C4EB5" w:rsidP="005D5D55">
      <w:pPr>
        <w:autoSpaceDE w:val="0"/>
        <w:autoSpaceDN w:val="0"/>
        <w:adjustRightInd w:val="0"/>
        <w:rPr>
          <w:rFonts w:ascii="Verdana" w:hAnsi="Verdana" w:cs="TimesNewRoman"/>
          <w:sz w:val="18"/>
          <w:szCs w:val="18"/>
        </w:rPr>
      </w:pPr>
    </w:p>
    <w:p w14:paraId="169595D8" w14:textId="03A23353" w:rsidR="007C4EB5" w:rsidRDefault="007C4EB5" w:rsidP="005D5D55">
      <w:pPr>
        <w:autoSpaceDE w:val="0"/>
        <w:autoSpaceDN w:val="0"/>
        <w:adjustRightInd w:val="0"/>
        <w:rPr>
          <w:rFonts w:ascii="Verdana" w:hAnsi="Verdana" w:cs="TimesNewRoman"/>
          <w:sz w:val="18"/>
          <w:szCs w:val="18"/>
        </w:rPr>
      </w:pPr>
    </w:p>
    <w:p w14:paraId="00979EF2" w14:textId="77777777" w:rsidR="007C4EB5" w:rsidRDefault="007C4EB5" w:rsidP="005D5D55">
      <w:pPr>
        <w:autoSpaceDE w:val="0"/>
        <w:autoSpaceDN w:val="0"/>
        <w:adjustRightInd w:val="0"/>
        <w:rPr>
          <w:rFonts w:ascii="Verdana" w:hAnsi="Verdana" w:cs="TimesNewRoman"/>
          <w:sz w:val="18"/>
          <w:szCs w:val="18"/>
        </w:rPr>
      </w:pPr>
    </w:p>
    <w:p w14:paraId="65AE6AED" w14:textId="77777777" w:rsidR="007850A9" w:rsidRDefault="007850A9" w:rsidP="005D5D55">
      <w:pPr>
        <w:autoSpaceDE w:val="0"/>
        <w:autoSpaceDN w:val="0"/>
        <w:adjustRightInd w:val="0"/>
        <w:rPr>
          <w:rFonts w:ascii="Verdana" w:hAnsi="Verdana" w:cs="TimesNewRoman"/>
          <w:sz w:val="18"/>
          <w:szCs w:val="18"/>
        </w:rPr>
      </w:pPr>
    </w:p>
    <w:p w14:paraId="74A56772" w14:textId="36D55CC6" w:rsidR="00A628B3" w:rsidRPr="00A628B3" w:rsidRDefault="007850A9" w:rsidP="005D5D55">
      <w:pPr>
        <w:autoSpaceDE w:val="0"/>
        <w:autoSpaceDN w:val="0"/>
        <w:adjustRightInd w:val="0"/>
        <w:rPr>
          <w:rFonts w:ascii="Verdana" w:eastAsia="Verdana" w:hAnsi="Verdana" w:cs="TimesNewRoman"/>
          <w:sz w:val="18"/>
          <w:szCs w:val="18"/>
          <w:lang w:val="en-GB" w:bidi="en-GB"/>
        </w:rPr>
      </w:pPr>
      <w:r>
        <w:rPr>
          <w:rFonts w:ascii="Verdana" w:eastAsia="Verdana" w:hAnsi="Verdana" w:cs="TimesNewRoman"/>
          <w:sz w:val="18"/>
          <w:szCs w:val="18"/>
          <w:lang w:val="en-GB" w:bidi="en-GB"/>
        </w:rPr>
        <w:t>A local plan</w:t>
      </w:r>
      <w:r w:rsidR="005A1417">
        <w:rPr>
          <w:rFonts w:ascii="Verdana" w:eastAsia="Verdana" w:hAnsi="Verdana" w:cs="TimesNewRoman"/>
          <w:sz w:val="18"/>
          <w:szCs w:val="18"/>
          <w:lang w:val="en-GB" w:bidi="en-GB"/>
        </w:rPr>
        <w:t xml:space="preserve"> (</w:t>
      </w:r>
      <w:r w:rsidR="005A1417" w:rsidRPr="005A1417">
        <w:rPr>
          <w:rFonts w:ascii="Verdana" w:eastAsia="Verdana" w:hAnsi="Verdana" w:cs="TimesNewRoman"/>
          <w:sz w:val="18"/>
          <w:szCs w:val="18"/>
          <w:lang w:val="en-GB" w:bidi="en-GB"/>
        </w:rPr>
        <w:t>local zoning plan</w:t>
      </w:r>
      <w:r w:rsidR="005A1417">
        <w:rPr>
          <w:rFonts w:ascii="Verdana" w:eastAsia="Verdana" w:hAnsi="Verdana" w:cs="TimesNewRoman"/>
          <w:sz w:val="18"/>
          <w:szCs w:val="18"/>
          <w:lang w:val="en-GB" w:bidi="en-GB"/>
        </w:rPr>
        <w:t>)</w:t>
      </w:r>
      <w:r>
        <w:rPr>
          <w:rFonts w:ascii="Verdana" w:eastAsia="Verdana" w:hAnsi="Verdana" w:cs="TimesNewRoman"/>
          <w:sz w:val="18"/>
          <w:szCs w:val="18"/>
          <w:lang w:val="en-GB" w:bidi="en-GB"/>
        </w:rPr>
        <w:t xml:space="preserve"> has been created for the area </w:t>
      </w:r>
      <w:r w:rsidR="000E04E7">
        <w:rPr>
          <w:rFonts w:ascii="Verdana" w:eastAsia="Verdana" w:hAnsi="Verdana" w:cs="TimesNewRoman"/>
          <w:sz w:val="18"/>
          <w:szCs w:val="18"/>
          <w:lang w:val="en-GB" w:bidi="en-GB"/>
        </w:rPr>
        <w:t>around</w:t>
      </w:r>
      <w:r>
        <w:rPr>
          <w:rFonts w:ascii="Verdana" w:eastAsia="Verdana" w:hAnsi="Verdana" w:cs="TimesNewRoman"/>
          <w:sz w:val="18"/>
          <w:szCs w:val="18"/>
          <w:lang w:val="en-GB" w:bidi="en-GB"/>
        </w:rPr>
        <w:t xml:space="preserve"> Volder Mark, and as of May 202</w:t>
      </w:r>
      <w:r w:rsidR="002F662C">
        <w:rPr>
          <w:rFonts w:ascii="Verdana" w:eastAsia="Verdana" w:hAnsi="Verdana" w:cs="TimesNewRoman"/>
          <w:sz w:val="18"/>
          <w:szCs w:val="18"/>
          <w:lang w:val="en-GB" w:bidi="en-GB"/>
        </w:rPr>
        <w:t>1</w:t>
      </w:r>
      <w:r w:rsidR="003512E3">
        <w:rPr>
          <w:rFonts w:ascii="Verdana" w:eastAsia="Verdana" w:hAnsi="Verdana" w:cs="TimesNewRoman"/>
          <w:sz w:val="18"/>
          <w:szCs w:val="18"/>
          <w:lang w:val="en-GB" w:bidi="en-GB"/>
        </w:rPr>
        <w:t>,</w:t>
      </w:r>
      <w:r>
        <w:rPr>
          <w:rFonts w:ascii="Verdana" w:eastAsia="Verdana" w:hAnsi="Verdana" w:cs="TimesNewRoman"/>
          <w:sz w:val="18"/>
          <w:szCs w:val="18"/>
          <w:lang w:val="en-GB" w:bidi="en-GB"/>
        </w:rPr>
        <w:t xml:space="preserve"> work is proceeding </w:t>
      </w:r>
      <w:r w:rsidR="002F59DB">
        <w:rPr>
          <w:rFonts w:ascii="Verdana" w:eastAsia="Verdana" w:hAnsi="Verdana" w:cs="TimesNewRoman"/>
          <w:sz w:val="18"/>
          <w:szCs w:val="18"/>
          <w:lang w:val="en-GB" w:bidi="en-GB"/>
        </w:rPr>
        <w:t>based on</w:t>
      </w:r>
      <w:r>
        <w:rPr>
          <w:rFonts w:ascii="Verdana" w:eastAsia="Verdana" w:hAnsi="Verdana" w:cs="TimesNewRoman"/>
          <w:sz w:val="18"/>
          <w:szCs w:val="18"/>
          <w:lang w:val="en-GB" w:bidi="en-GB"/>
        </w:rPr>
        <w:t xml:space="preserve"> a sketch, see below.</w:t>
      </w:r>
    </w:p>
    <w:p w14:paraId="5B7BF412" w14:textId="04F503DC" w:rsidR="007850A9" w:rsidRDefault="009F7EC7" w:rsidP="005D5D55">
      <w:pPr>
        <w:autoSpaceDE w:val="0"/>
        <w:autoSpaceDN w:val="0"/>
        <w:adjustRightInd w:val="0"/>
        <w:rPr>
          <w:rFonts w:ascii="Verdana" w:hAnsi="Verdana" w:cs="TimesNewRoman"/>
          <w:sz w:val="18"/>
          <w:szCs w:val="18"/>
        </w:rPr>
      </w:pPr>
      <w:r>
        <w:rPr>
          <w:noProof/>
          <w:lang w:eastAsia="en-US"/>
        </w:rPr>
        <w:drawing>
          <wp:inline distT="0" distB="0" distL="0" distR="0" wp14:anchorId="46A1C29F" wp14:editId="2825C2D8">
            <wp:extent cx="5458724" cy="7640086"/>
            <wp:effectExtent l="19050" t="19050" r="27940" b="1841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2773" cy="7673746"/>
                    </a:xfrm>
                    <a:prstGeom prst="rect">
                      <a:avLst/>
                    </a:prstGeom>
                    <a:ln w="12700">
                      <a:solidFill>
                        <a:schemeClr val="accent1"/>
                      </a:solidFill>
                    </a:ln>
                  </pic:spPr>
                </pic:pic>
              </a:graphicData>
            </a:graphic>
          </wp:inline>
        </w:drawing>
      </w:r>
    </w:p>
    <w:p w14:paraId="2BA609A6" w14:textId="6DA1AEF3" w:rsidR="007850A9" w:rsidRDefault="007850A9" w:rsidP="007850A9">
      <w:pPr>
        <w:keepNext/>
        <w:autoSpaceDE w:val="0"/>
        <w:autoSpaceDN w:val="0"/>
        <w:adjustRightInd w:val="0"/>
      </w:pPr>
    </w:p>
    <w:p w14:paraId="69375EB1" w14:textId="41EC8F81" w:rsidR="007850A9" w:rsidRDefault="007850A9" w:rsidP="007850A9">
      <w:pPr>
        <w:pStyle w:val="Billedtekst"/>
        <w:rPr>
          <w:rFonts w:ascii="Verdana" w:hAnsi="Verdana" w:cs="TimesNewRoman"/>
        </w:rPr>
      </w:pPr>
      <w:r>
        <w:rPr>
          <w:lang w:val="en-GB" w:bidi="en-GB"/>
        </w:rPr>
        <w:t xml:space="preserve">Figure </w:t>
      </w:r>
      <w:r w:rsidR="00442C9C">
        <w:rPr>
          <w:noProof/>
          <w:lang w:val="en-GB" w:bidi="en-GB"/>
        </w:rPr>
        <w:fldChar w:fldCharType="begin"/>
      </w:r>
      <w:r w:rsidR="00442C9C">
        <w:rPr>
          <w:noProof/>
          <w:lang w:val="en-GB" w:bidi="en-GB"/>
        </w:rPr>
        <w:instrText xml:space="preserve"> SEQ Figur \* ARABIC </w:instrText>
      </w:r>
      <w:r w:rsidR="00442C9C">
        <w:rPr>
          <w:noProof/>
          <w:lang w:val="en-GB" w:bidi="en-GB"/>
        </w:rPr>
        <w:fldChar w:fldCharType="separate"/>
      </w:r>
      <w:r w:rsidR="00340C0D">
        <w:rPr>
          <w:noProof/>
          <w:lang w:val="en-GB" w:bidi="en-GB"/>
        </w:rPr>
        <w:t>2</w:t>
      </w:r>
      <w:r w:rsidR="00442C9C">
        <w:rPr>
          <w:noProof/>
          <w:lang w:val="en-GB" w:bidi="en-GB"/>
        </w:rPr>
        <w:fldChar w:fldCharType="end"/>
      </w:r>
      <w:r>
        <w:rPr>
          <w:lang w:val="en-GB" w:bidi="en-GB"/>
        </w:rPr>
        <w:tab/>
      </w:r>
      <w:r w:rsidR="002F662C">
        <w:rPr>
          <w:lang w:val="en-GB" w:bidi="en-GB"/>
        </w:rPr>
        <w:t>C</w:t>
      </w:r>
      <w:r>
        <w:rPr>
          <w:lang w:val="en-GB" w:bidi="en-GB"/>
        </w:rPr>
        <w:t xml:space="preserve">oncept for integrating the two coastal substations at Volder Mark. Volder Søndervang (VSG, </w:t>
      </w:r>
      <w:r w:rsidR="00B66923">
        <w:rPr>
          <w:lang w:val="en-GB" w:bidi="en-GB"/>
        </w:rPr>
        <w:t>concession</w:t>
      </w:r>
      <w:r w:rsidR="00037941">
        <w:rPr>
          <w:lang w:val="en-GB" w:bidi="en-GB"/>
        </w:rPr>
        <w:t xml:space="preserve"> winner</w:t>
      </w:r>
      <w:r>
        <w:rPr>
          <w:lang w:val="en-GB" w:bidi="en-GB"/>
        </w:rPr>
        <w:t>, farthest to the west) and Volder Mark (VMA, Energinet, farthest to the east).</w:t>
      </w:r>
    </w:p>
    <w:p w14:paraId="1492D9F4" w14:textId="3A17FC7F" w:rsidR="005D5D55" w:rsidRPr="004622EE" w:rsidRDefault="00D02D85" w:rsidP="005D5D55">
      <w:pPr>
        <w:autoSpaceDE w:val="0"/>
        <w:autoSpaceDN w:val="0"/>
        <w:adjustRightInd w:val="0"/>
        <w:rPr>
          <w:rFonts w:ascii="Verdana" w:eastAsia="Verdana" w:hAnsi="Verdana" w:cs="TimesNewRoman"/>
          <w:color w:val="FF0000"/>
          <w:sz w:val="18"/>
          <w:szCs w:val="18"/>
          <w:lang w:val="en-GB" w:bidi="en-GB"/>
        </w:rPr>
      </w:pPr>
      <w:r w:rsidRPr="004622EE">
        <w:rPr>
          <w:rFonts w:ascii="Verdana" w:eastAsia="Verdana" w:hAnsi="Verdana" w:cs="TimesNewRoman"/>
          <w:color w:val="FF0000"/>
          <w:sz w:val="18"/>
          <w:szCs w:val="18"/>
          <w:lang w:bidi="en-GB"/>
        </w:rPr>
        <w:t xml:space="preserve">The cart below shows </w:t>
      </w:r>
      <w:r w:rsidR="008B77B5" w:rsidRPr="004622EE">
        <w:rPr>
          <w:rFonts w:ascii="Verdana" w:eastAsia="Verdana" w:hAnsi="Verdana" w:cs="TimesNewRoman"/>
          <w:color w:val="FF0000"/>
          <w:sz w:val="18"/>
          <w:szCs w:val="18"/>
          <w:lang w:bidi="en-GB"/>
        </w:rPr>
        <w:t xml:space="preserve">land cadasters for </w:t>
      </w:r>
      <w:r w:rsidRPr="004622EE">
        <w:rPr>
          <w:rFonts w:ascii="Verdana" w:eastAsia="Verdana" w:hAnsi="Verdana" w:cs="TimesNewRoman"/>
          <w:color w:val="FF0000"/>
          <w:sz w:val="18"/>
          <w:szCs w:val="18"/>
          <w:lang w:bidi="en-GB"/>
        </w:rPr>
        <w:t xml:space="preserve">the </w:t>
      </w:r>
      <w:r w:rsidR="00D14171" w:rsidRPr="004622EE">
        <w:rPr>
          <w:rFonts w:ascii="Verdana" w:eastAsia="Verdana" w:hAnsi="Verdana" w:cs="TimesNewRoman"/>
          <w:color w:val="FF0000"/>
          <w:sz w:val="18"/>
          <w:szCs w:val="18"/>
          <w:lang w:bidi="en-GB"/>
        </w:rPr>
        <w:t xml:space="preserve">area included in the </w:t>
      </w:r>
      <w:r w:rsidR="00FB1868" w:rsidRPr="004622EE">
        <w:rPr>
          <w:rFonts w:ascii="Verdana" w:eastAsia="Verdana" w:hAnsi="Verdana" w:cs="TimesNewRoman"/>
          <w:color w:val="FF0000"/>
          <w:sz w:val="18"/>
          <w:szCs w:val="18"/>
          <w:lang w:val="en-GB" w:bidi="en-GB"/>
        </w:rPr>
        <w:t xml:space="preserve">local </w:t>
      </w:r>
      <w:r w:rsidR="00750C58" w:rsidRPr="004622EE">
        <w:rPr>
          <w:rFonts w:ascii="Verdana" w:eastAsia="Verdana" w:hAnsi="Verdana" w:cs="TimesNewRoman"/>
          <w:color w:val="FF0000"/>
          <w:sz w:val="18"/>
          <w:szCs w:val="18"/>
          <w:lang w:val="en-GB" w:bidi="en-GB"/>
        </w:rPr>
        <w:t>plan.</w:t>
      </w:r>
    </w:p>
    <w:p w14:paraId="49C6537E" w14:textId="453E6668" w:rsidR="00750C58" w:rsidRPr="004622EE" w:rsidRDefault="00750C58" w:rsidP="005D5D55">
      <w:pPr>
        <w:autoSpaceDE w:val="0"/>
        <w:autoSpaceDN w:val="0"/>
        <w:adjustRightInd w:val="0"/>
        <w:rPr>
          <w:rFonts w:ascii="Verdana" w:hAnsi="Verdana" w:cs="TimesNewRoman"/>
          <w:color w:val="FF0000"/>
          <w:sz w:val="18"/>
          <w:szCs w:val="18"/>
          <w:lang w:val="en-GB"/>
        </w:rPr>
      </w:pPr>
    </w:p>
    <w:p w14:paraId="05EB8E8F" w14:textId="1D2E8BFD" w:rsidR="00750C58" w:rsidRPr="004622EE" w:rsidRDefault="00750C58" w:rsidP="005D5D55">
      <w:pPr>
        <w:autoSpaceDE w:val="0"/>
        <w:autoSpaceDN w:val="0"/>
        <w:adjustRightInd w:val="0"/>
        <w:rPr>
          <w:rFonts w:ascii="Verdana" w:hAnsi="Verdana" w:cs="TimesNewRoman"/>
          <w:color w:val="FF0000"/>
          <w:sz w:val="18"/>
          <w:szCs w:val="18"/>
          <w:lang w:val="en-GB"/>
        </w:rPr>
      </w:pPr>
      <w:r w:rsidRPr="004622EE">
        <w:rPr>
          <w:rFonts w:ascii="Verdana" w:hAnsi="Verdana" w:cs="TimesNewRoman"/>
          <w:color w:val="FF0000"/>
          <w:sz w:val="18"/>
          <w:szCs w:val="18"/>
          <w:lang w:val="en-GB"/>
        </w:rPr>
        <w:t xml:space="preserve">Energinet </w:t>
      </w:r>
      <w:r w:rsidR="00E50674" w:rsidRPr="004622EE">
        <w:rPr>
          <w:rFonts w:ascii="Verdana" w:hAnsi="Verdana" w:cs="TimesNewRoman"/>
          <w:color w:val="FF0000"/>
          <w:sz w:val="18"/>
          <w:szCs w:val="18"/>
          <w:lang w:val="en-GB"/>
        </w:rPr>
        <w:t xml:space="preserve">only </w:t>
      </w:r>
      <w:r w:rsidRPr="004622EE">
        <w:rPr>
          <w:rFonts w:ascii="Verdana" w:hAnsi="Verdana" w:cs="TimesNewRoman"/>
          <w:color w:val="FF0000"/>
          <w:sz w:val="18"/>
          <w:szCs w:val="18"/>
          <w:lang w:val="en-GB"/>
        </w:rPr>
        <w:t xml:space="preserve">buys </w:t>
      </w:r>
      <w:r w:rsidR="00E67400" w:rsidRPr="004622EE">
        <w:rPr>
          <w:rFonts w:ascii="Verdana" w:hAnsi="Verdana" w:cs="TimesNewRoman"/>
          <w:color w:val="FF0000"/>
          <w:sz w:val="18"/>
          <w:szCs w:val="18"/>
          <w:lang w:val="en-GB"/>
        </w:rPr>
        <w:t xml:space="preserve">the area equal to </w:t>
      </w:r>
      <w:r w:rsidR="00187350" w:rsidRPr="004622EE">
        <w:rPr>
          <w:rFonts w:ascii="Verdana" w:hAnsi="Verdana" w:cs="TimesNewRoman"/>
          <w:color w:val="FF0000"/>
          <w:sz w:val="18"/>
          <w:szCs w:val="18"/>
          <w:lang w:val="en-GB"/>
        </w:rPr>
        <w:t xml:space="preserve">the northern part of </w:t>
      </w:r>
      <w:r w:rsidR="00E67400" w:rsidRPr="004622EE">
        <w:rPr>
          <w:rFonts w:ascii="Verdana" w:hAnsi="Verdana" w:cs="TimesNewRoman"/>
          <w:color w:val="FF0000"/>
          <w:sz w:val="18"/>
          <w:szCs w:val="18"/>
          <w:lang w:val="en-GB"/>
        </w:rPr>
        <w:t>land cadastre “7f”</w:t>
      </w:r>
      <w:r w:rsidR="00E50674" w:rsidRPr="004622EE">
        <w:rPr>
          <w:rFonts w:ascii="Verdana" w:hAnsi="Verdana" w:cs="TimesNewRoman"/>
          <w:color w:val="FF0000"/>
          <w:sz w:val="18"/>
          <w:szCs w:val="18"/>
          <w:lang w:val="en-GB"/>
        </w:rPr>
        <w:t xml:space="preserve"> and for that area only</w:t>
      </w:r>
      <w:r w:rsidR="005B37F2" w:rsidRPr="004622EE">
        <w:rPr>
          <w:rFonts w:ascii="Verdana" w:hAnsi="Verdana" w:cs="TimesNewRoman"/>
          <w:color w:val="FF0000"/>
          <w:sz w:val="18"/>
          <w:szCs w:val="18"/>
          <w:lang w:val="en-GB"/>
        </w:rPr>
        <w:t>,</w:t>
      </w:r>
      <w:r w:rsidR="00E50674" w:rsidRPr="004622EE">
        <w:rPr>
          <w:rFonts w:ascii="Verdana" w:hAnsi="Verdana" w:cs="TimesNewRoman"/>
          <w:color w:val="FF0000"/>
          <w:sz w:val="18"/>
          <w:szCs w:val="18"/>
          <w:lang w:val="en-GB"/>
        </w:rPr>
        <w:t xml:space="preserve"> </w:t>
      </w:r>
      <w:r w:rsidR="000F5825" w:rsidRPr="004622EE">
        <w:rPr>
          <w:rFonts w:ascii="Verdana" w:hAnsi="Verdana" w:cs="TimesNewRoman"/>
          <w:color w:val="FF0000"/>
          <w:sz w:val="18"/>
          <w:szCs w:val="18"/>
          <w:lang w:val="en-GB"/>
        </w:rPr>
        <w:t>fulfil the obligations stated in the local plan</w:t>
      </w:r>
      <w:r w:rsidR="004679A4" w:rsidRPr="004622EE">
        <w:rPr>
          <w:rFonts w:ascii="Verdana" w:hAnsi="Verdana" w:cs="TimesNewRoman"/>
          <w:color w:val="FF0000"/>
          <w:sz w:val="18"/>
          <w:szCs w:val="18"/>
          <w:lang w:val="en-GB"/>
        </w:rPr>
        <w:t>, planting etc</w:t>
      </w:r>
      <w:r w:rsidR="000F5825" w:rsidRPr="004622EE">
        <w:rPr>
          <w:rFonts w:ascii="Verdana" w:hAnsi="Verdana" w:cs="TimesNewRoman"/>
          <w:color w:val="FF0000"/>
          <w:sz w:val="18"/>
          <w:szCs w:val="18"/>
          <w:lang w:val="en-GB"/>
        </w:rPr>
        <w:t>.</w:t>
      </w:r>
    </w:p>
    <w:p w14:paraId="32629CF0" w14:textId="0C2B63DB" w:rsidR="006F0931" w:rsidRPr="004622EE" w:rsidRDefault="006F0931" w:rsidP="005D5D55">
      <w:pPr>
        <w:autoSpaceDE w:val="0"/>
        <w:autoSpaceDN w:val="0"/>
        <w:adjustRightInd w:val="0"/>
        <w:rPr>
          <w:rFonts w:ascii="Verdana" w:hAnsi="Verdana" w:cs="TimesNewRoman"/>
          <w:color w:val="FF0000"/>
          <w:sz w:val="18"/>
          <w:szCs w:val="18"/>
          <w:lang w:val="en-GB"/>
        </w:rPr>
      </w:pPr>
    </w:p>
    <w:p w14:paraId="77A272AA" w14:textId="1DBD3843" w:rsidR="006F0931" w:rsidRPr="004622EE" w:rsidRDefault="006F0931" w:rsidP="005D5D55">
      <w:pPr>
        <w:autoSpaceDE w:val="0"/>
        <w:autoSpaceDN w:val="0"/>
        <w:adjustRightInd w:val="0"/>
        <w:rPr>
          <w:rFonts w:ascii="Verdana" w:hAnsi="Verdana" w:cs="TimesNewRoman"/>
          <w:color w:val="FF0000"/>
          <w:sz w:val="18"/>
          <w:szCs w:val="18"/>
          <w:lang w:val="en-GB"/>
        </w:rPr>
      </w:pPr>
      <w:r w:rsidRPr="004622EE">
        <w:rPr>
          <w:rFonts w:ascii="Verdana" w:hAnsi="Verdana" w:cs="TimesNewRoman"/>
          <w:color w:val="FF0000"/>
          <w:sz w:val="18"/>
          <w:szCs w:val="18"/>
          <w:lang w:val="en-GB"/>
        </w:rPr>
        <w:t xml:space="preserve">The concession winner is responsible </w:t>
      </w:r>
      <w:r w:rsidR="00E26FFB" w:rsidRPr="004622EE">
        <w:rPr>
          <w:rFonts w:ascii="Verdana" w:hAnsi="Verdana" w:cs="TimesNewRoman"/>
          <w:color w:val="FF0000"/>
          <w:sz w:val="18"/>
          <w:szCs w:val="18"/>
          <w:lang w:val="en-GB"/>
        </w:rPr>
        <w:t xml:space="preserve">for buying the area equal to </w:t>
      </w:r>
      <w:r w:rsidR="00AA0520" w:rsidRPr="004622EE">
        <w:rPr>
          <w:rFonts w:ascii="Verdana" w:hAnsi="Verdana" w:cs="TimesNewRoman"/>
          <w:color w:val="FF0000"/>
          <w:sz w:val="18"/>
          <w:szCs w:val="18"/>
          <w:lang w:val="en-GB"/>
        </w:rPr>
        <w:t xml:space="preserve">the </w:t>
      </w:r>
      <w:r w:rsidR="00E26FFB" w:rsidRPr="004622EE">
        <w:rPr>
          <w:rFonts w:ascii="Verdana" w:hAnsi="Verdana" w:cs="TimesNewRoman"/>
          <w:color w:val="FF0000"/>
          <w:sz w:val="18"/>
          <w:szCs w:val="18"/>
          <w:lang w:val="en-GB"/>
        </w:rPr>
        <w:t>land cad</w:t>
      </w:r>
      <w:r w:rsidR="00AA0520" w:rsidRPr="004622EE">
        <w:rPr>
          <w:rFonts w:ascii="Verdana" w:hAnsi="Verdana" w:cs="TimesNewRoman"/>
          <w:color w:val="FF0000"/>
          <w:sz w:val="18"/>
          <w:szCs w:val="18"/>
          <w:lang w:val="en-GB"/>
        </w:rPr>
        <w:t>a</w:t>
      </w:r>
      <w:r w:rsidR="00E26FFB" w:rsidRPr="004622EE">
        <w:rPr>
          <w:rFonts w:ascii="Verdana" w:hAnsi="Verdana" w:cs="TimesNewRoman"/>
          <w:color w:val="FF0000"/>
          <w:sz w:val="18"/>
          <w:szCs w:val="18"/>
          <w:lang w:val="en-GB"/>
        </w:rPr>
        <w:t xml:space="preserve">stre </w:t>
      </w:r>
      <w:r w:rsidR="00AA0520" w:rsidRPr="004622EE">
        <w:rPr>
          <w:rFonts w:ascii="Verdana" w:hAnsi="Verdana" w:cs="TimesNewRoman"/>
          <w:color w:val="FF0000"/>
          <w:sz w:val="18"/>
          <w:szCs w:val="18"/>
          <w:lang w:val="en-GB"/>
        </w:rPr>
        <w:t xml:space="preserve">“7h” and for that area, </w:t>
      </w:r>
      <w:r w:rsidR="00B824AF" w:rsidRPr="004622EE">
        <w:rPr>
          <w:rFonts w:ascii="Verdana" w:hAnsi="Verdana" w:cs="TimesNewRoman"/>
          <w:color w:val="FF0000"/>
          <w:sz w:val="18"/>
          <w:szCs w:val="18"/>
          <w:lang w:val="en-GB"/>
        </w:rPr>
        <w:t>fulfi</w:t>
      </w:r>
      <w:r w:rsidR="00BE60F6" w:rsidRPr="004622EE">
        <w:rPr>
          <w:rFonts w:ascii="Verdana" w:hAnsi="Verdana" w:cs="TimesNewRoman"/>
          <w:color w:val="FF0000"/>
          <w:sz w:val="18"/>
          <w:szCs w:val="18"/>
          <w:lang w:val="en-GB"/>
        </w:rPr>
        <w:t>l</w:t>
      </w:r>
      <w:r w:rsidR="00AA0520" w:rsidRPr="004622EE">
        <w:rPr>
          <w:rFonts w:ascii="Verdana" w:hAnsi="Verdana" w:cs="TimesNewRoman"/>
          <w:color w:val="FF0000"/>
          <w:sz w:val="18"/>
          <w:szCs w:val="18"/>
          <w:lang w:val="en-GB"/>
        </w:rPr>
        <w:t xml:space="preserve"> the obligations stated in the local plan, planting etc.</w:t>
      </w:r>
    </w:p>
    <w:p w14:paraId="641928D6" w14:textId="77777777" w:rsidR="00FB1868" w:rsidRPr="004622EE" w:rsidRDefault="00FB1868" w:rsidP="005D5D55">
      <w:pPr>
        <w:autoSpaceDE w:val="0"/>
        <w:autoSpaceDN w:val="0"/>
        <w:adjustRightInd w:val="0"/>
        <w:rPr>
          <w:rFonts w:ascii="Verdana" w:hAnsi="Verdana" w:cs="TimesNewRoman"/>
          <w:color w:val="FF0000"/>
          <w:sz w:val="18"/>
          <w:szCs w:val="18"/>
        </w:rPr>
      </w:pPr>
    </w:p>
    <w:p w14:paraId="26AC9398" w14:textId="77777777" w:rsidR="004D6C64" w:rsidRPr="004622EE" w:rsidRDefault="00D9430E" w:rsidP="004D6C64">
      <w:pPr>
        <w:keepNext/>
        <w:autoSpaceDE w:val="0"/>
        <w:autoSpaceDN w:val="0"/>
        <w:adjustRightInd w:val="0"/>
        <w:rPr>
          <w:color w:val="FF0000"/>
        </w:rPr>
      </w:pPr>
      <w:r w:rsidRPr="004622EE">
        <w:rPr>
          <w:noProof/>
          <w:color w:val="FF0000"/>
          <w:lang w:eastAsia="en-US"/>
        </w:rPr>
        <w:drawing>
          <wp:inline distT="0" distB="0" distL="0" distR="0" wp14:anchorId="34652D77" wp14:editId="7DEA2DDB">
            <wp:extent cx="6120130" cy="4712970"/>
            <wp:effectExtent l="19050" t="19050" r="13970" b="1143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4712970"/>
                    </a:xfrm>
                    <a:prstGeom prst="rect">
                      <a:avLst/>
                    </a:prstGeom>
                    <a:noFill/>
                    <a:ln>
                      <a:solidFill>
                        <a:schemeClr val="accent1"/>
                      </a:solidFill>
                    </a:ln>
                  </pic:spPr>
                </pic:pic>
              </a:graphicData>
            </a:graphic>
          </wp:inline>
        </w:drawing>
      </w:r>
    </w:p>
    <w:p w14:paraId="119B23A1" w14:textId="7EC31E2E" w:rsidR="002F40FF" w:rsidRPr="004622EE" w:rsidRDefault="004D6C64" w:rsidP="004D6C64">
      <w:pPr>
        <w:pStyle w:val="Billedtekst"/>
        <w:rPr>
          <w:rFonts w:ascii="Verdana" w:hAnsi="Verdana" w:cs="TimesNewRoman"/>
          <w:color w:val="FF0000"/>
        </w:rPr>
      </w:pPr>
      <w:r w:rsidRPr="004622EE">
        <w:rPr>
          <w:color w:val="FF0000"/>
        </w:rPr>
        <w:t xml:space="preserve">Figure </w:t>
      </w:r>
      <w:r w:rsidR="007C4EB5" w:rsidRPr="004622EE">
        <w:rPr>
          <w:color w:val="FF0000"/>
        </w:rPr>
        <w:t>3</w:t>
      </w:r>
      <w:r w:rsidRPr="004622EE">
        <w:rPr>
          <w:color w:val="FF0000"/>
        </w:rPr>
        <w:tab/>
      </w:r>
      <w:r w:rsidR="003511FD" w:rsidRPr="004622EE">
        <w:rPr>
          <w:color w:val="FF0000"/>
        </w:rPr>
        <w:t xml:space="preserve">Shows the area around </w:t>
      </w:r>
      <w:r w:rsidR="007E209A" w:rsidRPr="004622EE">
        <w:rPr>
          <w:color w:val="FF0000"/>
          <w:lang w:val="en-GB" w:bidi="en-GB"/>
        </w:rPr>
        <w:t>the two coastal substations</w:t>
      </w:r>
      <w:r w:rsidR="000753C2" w:rsidRPr="004622EE">
        <w:rPr>
          <w:color w:val="FF0000"/>
          <w:lang w:val="en-GB" w:bidi="en-GB"/>
        </w:rPr>
        <w:t xml:space="preserve"> at Volder Mark</w:t>
      </w:r>
      <w:r w:rsidR="007E209A" w:rsidRPr="004622EE">
        <w:rPr>
          <w:color w:val="FF0000"/>
          <w:lang w:val="en-GB" w:bidi="en-GB"/>
        </w:rPr>
        <w:t xml:space="preserve"> </w:t>
      </w:r>
      <w:r w:rsidR="00C34893" w:rsidRPr="004622EE">
        <w:rPr>
          <w:color w:val="FF0000"/>
          <w:lang w:val="en-GB" w:bidi="en-GB"/>
        </w:rPr>
        <w:t>included in th</w:t>
      </w:r>
      <w:r w:rsidR="00A01BD0" w:rsidRPr="004622EE">
        <w:rPr>
          <w:color w:val="FF0000"/>
          <w:lang w:val="en-GB" w:bidi="en-GB"/>
        </w:rPr>
        <w:t>e</w:t>
      </w:r>
      <w:r w:rsidR="003511FD" w:rsidRPr="004622EE">
        <w:rPr>
          <w:color w:val="FF0000"/>
        </w:rPr>
        <w:t xml:space="preserve"> </w:t>
      </w:r>
      <w:r w:rsidR="001B6AEA" w:rsidRPr="004622EE">
        <w:rPr>
          <w:color w:val="FF0000"/>
        </w:rPr>
        <w:t>local plan (local zoning plan)</w:t>
      </w:r>
      <w:r w:rsidR="00C34893" w:rsidRPr="004622EE">
        <w:rPr>
          <w:color w:val="FF0000"/>
        </w:rPr>
        <w:t>.</w:t>
      </w:r>
      <w:r w:rsidR="00A01BD0" w:rsidRPr="004622EE">
        <w:rPr>
          <w:color w:val="FF0000"/>
        </w:rPr>
        <w:t xml:space="preserve"> </w:t>
      </w:r>
      <w:r w:rsidR="00E120C1" w:rsidRPr="004622EE">
        <w:rPr>
          <w:color w:val="FF0000"/>
        </w:rPr>
        <w:t>T</w:t>
      </w:r>
      <w:r w:rsidR="00DB01CD" w:rsidRPr="004622EE">
        <w:rPr>
          <w:color w:val="FF0000"/>
        </w:rPr>
        <w:t xml:space="preserve">he </w:t>
      </w:r>
      <w:r w:rsidR="003F77D8" w:rsidRPr="004622EE">
        <w:rPr>
          <w:color w:val="FF0000"/>
        </w:rPr>
        <w:t xml:space="preserve">concession winner </w:t>
      </w:r>
      <w:r w:rsidR="00521455" w:rsidRPr="004622EE">
        <w:rPr>
          <w:color w:val="FF0000"/>
        </w:rPr>
        <w:t xml:space="preserve">is </w:t>
      </w:r>
      <w:r w:rsidR="003A4839" w:rsidRPr="004622EE">
        <w:rPr>
          <w:color w:val="FF0000"/>
        </w:rPr>
        <w:t xml:space="preserve">responsible for </w:t>
      </w:r>
      <w:r w:rsidR="00521455" w:rsidRPr="004622EE">
        <w:rPr>
          <w:color w:val="FF0000"/>
        </w:rPr>
        <w:t>buy</w:t>
      </w:r>
      <w:r w:rsidR="003A4839" w:rsidRPr="004622EE">
        <w:rPr>
          <w:color w:val="FF0000"/>
        </w:rPr>
        <w:t>ing</w:t>
      </w:r>
      <w:r w:rsidR="00521455" w:rsidRPr="004622EE">
        <w:rPr>
          <w:color w:val="FF0000"/>
        </w:rPr>
        <w:t xml:space="preserve"> </w:t>
      </w:r>
      <w:r w:rsidR="00E120C1" w:rsidRPr="004622EE">
        <w:rPr>
          <w:color w:val="FF0000"/>
        </w:rPr>
        <w:t xml:space="preserve">the area marked with yellow </w:t>
      </w:r>
      <w:r w:rsidR="00660FB7" w:rsidRPr="004622EE">
        <w:rPr>
          <w:color w:val="FF0000"/>
        </w:rPr>
        <w:t xml:space="preserve">and </w:t>
      </w:r>
      <w:r w:rsidR="006A44EE" w:rsidRPr="004622EE">
        <w:rPr>
          <w:color w:val="FF0000"/>
        </w:rPr>
        <w:t xml:space="preserve">for that area, </w:t>
      </w:r>
      <w:r w:rsidR="00660FB7" w:rsidRPr="004622EE">
        <w:rPr>
          <w:color w:val="FF0000"/>
        </w:rPr>
        <w:t xml:space="preserve">fulfill the obligations stated in the </w:t>
      </w:r>
      <w:r w:rsidR="00B90A0E" w:rsidRPr="004622EE">
        <w:rPr>
          <w:color w:val="FF0000"/>
        </w:rPr>
        <w:t>local plan</w:t>
      </w:r>
      <w:r w:rsidR="00A31C1D" w:rsidRPr="004622EE">
        <w:rPr>
          <w:color w:val="FF0000"/>
        </w:rPr>
        <w:t>.</w:t>
      </w:r>
    </w:p>
    <w:p w14:paraId="6DB647A8" w14:textId="77777777" w:rsidR="002F40FF" w:rsidRPr="00A14829" w:rsidRDefault="002F40FF" w:rsidP="005D5D55">
      <w:pPr>
        <w:autoSpaceDE w:val="0"/>
        <w:autoSpaceDN w:val="0"/>
        <w:adjustRightInd w:val="0"/>
        <w:rPr>
          <w:rFonts w:ascii="Verdana" w:hAnsi="Verdana" w:cs="TimesNewRoman"/>
          <w:sz w:val="18"/>
          <w:szCs w:val="18"/>
        </w:rPr>
      </w:pPr>
    </w:p>
    <w:p w14:paraId="60C0173E" w14:textId="468DB36B" w:rsidR="005D5D55" w:rsidRPr="00E14416" w:rsidRDefault="00537139" w:rsidP="00537139">
      <w:pPr>
        <w:pStyle w:val="Overskrift2"/>
      </w:pPr>
      <w:bookmarkStart w:id="9" w:name="_Toc85011530"/>
      <w:r>
        <w:rPr>
          <w:lang w:val="en-GB" w:bidi="en-GB"/>
        </w:rPr>
        <w:t>3.2 Zero-point resistors</w:t>
      </w:r>
      <w:bookmarkEnd w:id="9"/>
    </w:p>
    <w:p w14:paraId="444ED9F7" w14:textId="17B1A31D" w:rsidR="005D5D55" w:rsidRDefault="000E04E7" w:rsidP="005D5D55">
      <w:pPr>
        <w:autoSpaceDE w:val="0"/>
        <w:autoSpaceDN w:val="0"/>
        <w:adjustRightInd w:val="0"/>
        <w:rPr>
          <w:rFonts w:ascii="Verdana" w:eastAsia="Verdana" w:hAnsi="Verdana" w:cs="TimesNewRoman"/>
          <w:sz w:val="18"/>
          <w:szCs w:val="18"/>
          <w:lang w:val="en-GB" w:bidi="en-GB"/>
        </w:rPr>
      </w:pPr>
      <w:r w:rsidRPr="000E04E7">
        <w:rPr>
          <w:rFonts w:ascii="Verdana" w:eastAsia="Verdana" w:hAnsi="Verdana" w:cs="TimesNewRoman"/>
          <w:sz w:val="18"/>
          <w:szCs w:val="18"/>
          <w:lang w:val="en-GB" w:bidi="en-GB"/>
        </w:rPr>
        <w:t xml:space="preserve">Will be clarified later when configuration of </w:t>
      </w:r>
      <w:r>
        <w:rPr>
          <w:rFonts w:ascii="Verdana" w:eastAsia="Verdana" w:hAnsi="Verdana" w:cs="TimesNewRoman"/>
          <w:sz w:val="18"/>
          <w:szCs w:val="18"/>
          <w:lang w:val="en-GB" w:bidi="en-GB"/>
        </w:rPr>
        <w:t>sub</w:t>
      </w:r>
      <w:r w:rsidRPr="000E04E7">
        <w:rPr>
          <w:rFonts w:ascii="Verdana" w:eastAsia="Verdana" w:hAnsi="Verdana" w:cs="TimesNewRoman"/>
          <w:sz w:val="18"/>
          <w:szCs w:val="18"/>
          <w:lang w:val="en-GB" w:bidi="en-GB"/>
        </w:rPr>
        <w:t>station VSG is determined.</w:t>
      </w:r>
    </w:p>
    <w:p w14:paraId="14CB5BBD" w14:textId="77777777" w:rsidR="000E04E7" w:rsidRPr="00A14829" w:rsidRDefault="000E04E7" w:rsidP="005D5D55">
      <w:pPr>
        <w:autoSpaceDE w:val="0"/>
        <w:autoSpaceDN w:val="0"/>
        <w:adjustRightInd w:val="0"/>
        <w:rPr>
          <w:rFonts w:ascii="Verdana" w:hAnsi="Verdana" w:cs="TimesNewRoman"/>
          <w:sz w:val="18"/>
          <w:szCs w:val="18"/>
        </w:rPr>
      </w:pPr>
    </w:p>
    <w:p w14:paraId="200CB51F" w14:textId="505DDCF9" w:rsidR="005D5D55" w:rsidRDefault="00537139" w:rsidP="00537139">
      <w:pPr>
        <w:pStyle w:val="Overskrift2"/>
      </w:pPr>
      <w:bookmarkStart w:id="10" w:name="_Toc85011531"/>
      <w:r>
        <w:rPr>
          <w:lang w:val="en-GB" w:bidi="en-GB"/>
        </w:rPr>
        <w:t>3.3 Earthing system</w:t>
      </w:r>
      <w:bookmarkEnd w:id="10"/>
    </w:p>
    <w:p w14:paraId="065050FB" w14:textId="76128DC9" w:rsidR="005D5D55" w:rsidRDefault="000E04E7" w:rsidP="005D5D55">
      <w:pPr>
        <w:autoSpaceDE w:val="0"/>
        <w:autoSpaceDN w:val="0"/>
        <w:adjustRightInd w:val="0"/>
        <w:rPr>
          <w:rFonts w:ascii="Verdana" w:eastAsia="Verdana" w:hAnsi="Verdana" w:cs="TimesNewRoman"/>
          <w:sz w:val="18"/>
          <w:szCs w:val="18"/>
          <w:lang w:val="en-GB" w:bidi="en-GB"/>
        </w:rPr>
      </w:pPr>
      <w:r w:rsidRPr="000E04E7">
        <w:rPr>
          <w:rFonts w:ascii="Verdana" w:eastAsia="Verdana" w:hAnsi="Verdana" w:cs="TimesNewRoman"/>
          <w:sz w:val="18"/>
          <w:szCs w:val="18"/>
          <w:lang w:val="en-GB" w:bidi="en-GB"/>
        </w:rPr>
        <w:t>Energinet's recommendations for a</w:t>
      </w:r>
      <w:r>
        <w:rPr>
          <w:rFonts w:ascii="Verdana" w:eastAsia="Verdana" w:hAnsi="Verdana" w:cs="TimesNewRoman"/>
          <w:sz w:val="18"/>
          <w:szCs w:val="18"/>
          <w:lang w:val="en-GB" w:bidi="en-GB"/>
        </w:rPr>
        <w:t>n earthing</w:t>
      </w:r>
      <w:r w:rsidRPr="000E04E7">
        <w:rPr>
          <w:rFonts w:ascii="Verdana" w:eastAsia="Verdana" w:hAnsi="Verdana" w:cs="TimesNewRoman"/>
          <w:sz w:val="18"/>
          <w:szCs w:val="18"/>
          <w:lang w:val="en-GB" w:bidi="en-GB"/>
        </w:rPr>
        <w:t xml:space="preserve"> system are described in internal Energinet document EGS-125, Installation description for </w:t>
      </w:r>
      <w:r>
        <w:rPr>
          <w:rFonts w:ascii="Verdana" w:eastAsia="Verdana" w:hAnsi="Verdana" w:cs="TimesNewRoman"/>
          <w:sz w:val="18"/>
          <w:szCs w:val="18"/>
          <w:lang w:val="en-GB" w:bidi="en-GB"/>
        </w:rPr>
        <w:t>earthing</w:t>
      </w:r>
      <w:r w:rsidRPr="000E04E7">
        <w:rPr>
          <w:rFonts w:ascii="Verdana" w:eastAsia="Verdana" w:hAnsi="Verdana" w:cs="TimesNewRoman"/>
          <w:sz w:val="18"/>
          <w:szCs w:val="18"/>
          <w:lang w:val="en-GB" w:bidi="en-GB"/>
        </w:rPr>
        <w:t xml:space="preserve"> </w:t>
      </w:r>
      <w:r>
        <w:rPr>
          <w:rFonts w:ascii="Verdana" w:eastAsia="Verdana" w:hAnsi="Verdana" w:cs="TimesNewRoman"/>
          <w:sz w:val="18"/>
          <w:szCs w:val="18"/>
          <w:lang w:val="en-GB" w:bidi="en-GB"/>
        </w:rPr>
        <w:t>system.</w:t>
      </w:r>
    </w:p>
    <w:p w14:paraId="40D65BE5" w14:textId="77777777" w:rsidR="003E2E43" w:rsidRPr="00A14829" w:rsidRDefault="003E2E43" w:rsidP="005D5D55">
      <w:pPr>
        <w:autoSpaceDE w:val="0"/>
        <w:autoSpaceDN w:val="0"/>
        <w:adjustRightInd w:val="0"/>
        <w:rPr>
          <w:rFonts w:ascii="Verdana" w:hAnsi="Verdana" w:cs="TimesNewRoman"/>
          <w:sz w:val="18"/>
          <w:szCs w:val="18"/>
        </w:rPr>
      </w:pPr>
    </w:p>
    <w:p w14:paraId="5EE3E208" w14:textId="0D2BAC24" w:rsidR="005D5D55" w:rsidRPr="00E14416" w:rsidRDefault="00B65329" w:rsidP="00B65329">
      <w:pPr>
        <w:pStyle w:val="Overskrift2"/>
      </w:pPr>
      <w:bookmarkStart w:id="11" w:name="_Toc85011532"/>
      <w:r>
        <w:rPr>
          <w:lang w:val="en-GB" w:bidi="en-GB"/>
        </w:rPr>
        <w:t>3.4 Grid connection agreement</w:t>
      </w:r>
      <w:bookmarkEnd w:id="11"/>
    </w:p>
    <w:p w14:paraId="617EE2CF" w14:textId="2886DD41" w:rsidR="005D5D55" w:rsidRPr="00243550" w:rsidRDefault="00B0523B" w:rsidP="005D5D55">
      <w:pPr>
        <w:autoSpaceDE w:val="0"/>
        <w:autoSpaceDN w:val="0"/>
        <w:adjustRightInd w:val="0"/>
        <w:rPr>
          <w:rFonts w:ascii="Verdana" w:eastAsia="Verdana" w:hAnsi="Verdana" w:cs="TimesNewRoman"/>
          <w:sz w:val="18"/>
          <w:szCs w:val="18"/>
          <w:lang w:val="en-GB" w:bidi="en-GB"/>
        </w:rPr>
      </w:pPr>
      <w:r w:rsidRPr="00243550">
        <w:rPr>
          <w:rFonts w:ascii="Verdana" w:eastAsia="Verdana" w:hAnsi="Verdana" w:cs="TimesNewRoman"/>
          <w:sz w:val="18"/>
          <w:szCs w:val="18"/>
          <w:lang w:val="en-GB" w:bidi="en-GB"/>
        </w:rPr>
        <w:t>The concession winner must enter into a grid Connection Agreement incl. its appendices with Energinet.</w:t>
      </w:r>
    </w:p>
    <w:p w14:paraId="58E2DA28" w14:textId="77777777" w:rsidR="00B0523B" w:rsidRPr="00A14829" w:rsidRDefault="00B0523B" w:rsidP="005D5D55">
      <w:pPr>
        <w:autoSpaceDE w:val="0"/>
        <w:autoSpaceDN w:val="0"/>
        <w:adjustRightInd w:val="0"/>
        <w:rPr>
          <w:rFonts w:ascii="Verdana" w:hAnsi="Verdana" w:cs="TimesNewRoman"/>
          <w:sz w:val="18"/>
          <w:szCs w:val="18"/>
        </w:rPr>
      </w:pPr>
    </w:p>
    <w:p w14:paraId="7BAC6712" w14:textId="0713C797" w:rsidR="005D5D55" w:rsidRPr="00A14829" w:rsidRDefault="00AB519F" w:rsidP="005D5D55">
      <w:pPr>
        <w:tabs>
          <w:tab w:val="left" w:pos="567"/>
        </w:tabs>
        <w:autoSpaceDE w:val="0"/>
        <w:autoSpaceDN w:val="0"/>
        <w:adjustRightInd w:val="0"/>
        <w:rPr>
          <w:rFonts w:ascii="Verdana" w:hAnsi="Verdana" w:cs="TimesNewRoman"/>
          <w:sz w:val="18"/>
          <w:szCs w:val="18"/>
        </w:rPr>
      </w:pPr>
      <w:r>
        <w:rPr>
          <w:rFonts w:ascii="Verdana" w:eastAsia="Verdana" w:hAnsi="Verdana" w:cs="TimesNewRoman"/>
          <w:sz w:val="18"/>
          <w:szCs w:val="18"/>
          <w:lang w:val="en-GB" w:bidi="en-GB"/>
        </w:rPr>
        <w:t xml:space="preserve">The draft grid connection agreement and its appendices are included in the overall </w:t>
      </w:r>
      <w:r w:rsidR="008A396C">
        <w:rPr>
          <w:rFonts w:ascii="Verdana" w:eastAsia="Verdana" w:hAnsi="Verdana" w:cs="TimesNewRoman"/>
          <w:sz w:val="18"/>
          <w:szCs w:val="18"/>
          <w:lang w:val="en-GB" w:bidi="en-GB"/>
        </w:rPr>
        <w:t>tender</w:t>
      </w:r>
      <w:r>
        <w:rPr>
          <w:rFonts w:ascii="Verdana" w:eastAsia="Verdana" w:hAnsi="Verdana" w:cs="TimesNewRoman"/>
          <w:sz w:val="18"/>
          <w:szCs w:val="18"/>
          <w:lang w:val="en-GB" w:bidi="en-GB"/>
        </w:rPr>
        <w:t xml:space="preserve"> documents. Some appendices are not </w:t>
      </w:r>
      <w:r w:rsidR="009865B6">
        <w:rPr>
          <w:rFonts w:ascii="Verdana" w:eastAsia="Verdana" w:hAnsi="Verdana" w:cs="TimesNewRoman"/>
          <w:sz w:val="18"/>
          <w:szCs w:val="18"/>
          <w:lang w:val="en-GB" w:bidi="en-GB"/>
        </w:rPr>
        <w:t xml:space="preserve">included </w:t>
      </w:r>
      <w:r>
        <w:rPr>
          <w:rFonts w:ascii="Verdana" w:eastAsia="Verdana" w:hAnsi="Verdana" w:cs="TimesNewRoman"/>
          <w:sz w:val="18"/>
          <w:szCs w:val="18"/>
          <w:lang w:val="en-GB" w:bidi="en-GB"/>
        </w:rPr>
        <w:t>in the draft.</w:t>
      </w:r>
    </w:p>
    <w:p w14:paraId="1FFB13A1" w14:textId="77777777" w:rsidR="005D5D55" w:rsidRPr="00A14829" w:rsidRDefault="005D5D55" w:rsidP="005D5D55">
      <w:pPr>
        <w:tabs>
          <w:tab w:val="left" w:pos="567"/>
        </w:tabs>
        <w:spacing w:line="288" w:lineRule="auto"/>
        <w:rPr>
          <w:rFonts w:ascii="Verdana" w:hAnsi="Verdana"/>
          <w:sz w:val="18"/>
          <w:szCs w:val="18"/>
        </w:rPr>
      </w:pPr>
    </w:p>
    <w:p w14:paraId="7E2CC527" w14:textId="2BD8FBAD" w:rsidR="005D5D55" w:rsidRPr="00A14829" w:rsidRDefault="005D5D55" w:rsidP="005D5D55">
      <w:pPr>
        <w:autoSpaceDE w:val="0"/>
        <w:autoSpaceDN w:val="0"/>
        <w:adjustRightInd w:val="0"/>
        <w:rPr>
          <w:rFonts w:ascii="Verdana" w:hAnsi="Verdana" w:cs="TimesNewRoman"/>
          <w:sz w:val="18"/>
          <w:szCs w:val="18"/>
        </w:rPr>
      </w:pPr>
      <w:r w:rsidRPr="00A14829">
        <w:rPr>
          <w:rFonts w:ascii="Verdana" w:eastAsia="Verdana" w:hAnsi="Verdana" w:cs="TimesNewRoman"/>
          <w:sz w:val="18"/>
          <w:szCs w:val="18"/>
          <w:lang w:val="en-GB" w:bidi="en-GB"/>
        </w:rPr>
        <w:t xml:space="preserve">The </w:t>
      </w:r>
      <w:r w:rsidR="00B66923">
        <w:rPr>
          <w:rFonts w:ascii="Verdana" w:eastAsia="Verdana" w:hAnsi="Verdana" w:cs="TimesNewRoman"/>
          <w:sz w:val="18"/>
          <w:szCs w:val="18"/>
          <w:lang w:val="en-GB" w:bidi="en-GB"/>
        </w:rPr>
        <w:t>concession</w:t>
      </w:r>
      <w:r w:rsidR="00037941">
        <w:rPr>
          <w:rFonts w:ascii="Verdana" w:eastAsia="Verdana" w:hAnsi="Verdana" w:cs="TimesNewRoman"/>
          <w:sz w:val="18"/>
          <w:szCs w:val="18"/>
          <w:lang w:val="en-GB" w:bidi="en-GB"/>
        </w:rPr>
        <w:t xml:space="preserve"> winner</w:t>
      </w:r>
      <w:r w:rsidRPr="00A14829">
        <w:rPr>
          <w:rFonts w:ascii="Verdana" w:eastAsia="Verdana" w:hAnsi="Verdana" w:cs="TimesNewRoman"/>
          <w:sz w:val="18"/>
          <w:szCs w:val="18"/>
          <w:lang w:val="en-GB" w:bidi="en-GB"/>
        </w:rPr>
        <w:t xml:space="preserve"> must provide Energinet with a contact person who will handle coordination issues. The parties will each bear their own costs incurred during the collaboration.</w:t>
      </w:r>
    </w:p>
    <w:p w14:paraId="169455D1" w14:textId="77777777" w:rsidR="005D5D55" w:rsidRPr="00A14829" w:rsidRDefault="005D5D55" w:rsidP="005D5D55">
      <w:pPr>
        <w:autoSpaceDE w:val="0"/>
        <w:autoSpaceDN w:val="0"/>
        <w:adjustRightInd w:val="0"/>
        <w:rPr>
          <w:rFonts w:ascii="Verdana" w:hAnsi="Verdana" w:cs="TimesNewRoman"/>
          <w:sz w:val="18"/>
          <w:szCs w:val="18"/>
        </w:rPr>
      </w:pPr>
    </w:p>
    <w:p w14:paraId="53ACF516" w14:textId="1A6A73D9" w:rsidR="005D5D55" w:rsidRPr="00A14829" w:rsidRDefault="005D5D55" w:rsidP="005D5D55">
      <w:pPr>
        <w:autoSpaceDE w:val="0"/>
        <w:autoSpaceDN w:val="0"/>
        <w:adjustRightInd w:val="0"/>
        <w:rPr>
          <w:rFonts w:ascii="Verdana" w:hAnsi="Verdana" w:cs="TimesNewRoman"/>
          <w:sz w:val="18"/>
          <w:szCs w:val="18"/>
        </w:rPr>
      </w:pPr>
      <w:r w:rsidRPr="00A14829">
        <w:rPr>
          <w:rFonts w:ascii="Verdana" w:eastAsia="Verdana" w:hAnsi="Verdana" w:cs="TimesNewRoman"/>
          <w:sz w:val="18"/>
          <w:szCs w:val="18"/>
          <w:lang w:val="en-GB" w:bidi="en-GB"/>
        </w:rPr>
        <w:t xml:space="preserve">The </w:t>
      </w:r>
      <w:r w:rsidR="00B66923">
        <w:rPr>
          <w:rFonts w:ascii="Verdana" w:eastAsia="Verdana" w:hAnsi="Verdana" w:cs="TimesNewRoman"/>
          <w:sz w:val="18"/>
          <w:szCs w:val="18"/>
          <w:lang w:val="en-GB" w:bidi="en-GB"/>
        </w:rPr>
        <w:t>concession</w:t>
      </w:r>
      <w:r w:rsidR="00037941">
        <w:rPr>
          <w:rFonts w:ascii="Verdana" w:eastAsia="Verdana" w:hAnsi="Verdana" w:cs="TimesNewRoman"/>
          <w:sz w:val="18"/>
          <w:szCs w:val="18"/>
          <w:lang w:val="en-GB" w:bidi="en-GB"/>
        </w:rPr>
        <w:t xml:space="preserve"> winner</w:t>
      </w:r>
      <w:r w:rsidRPr="00A14829">
        <w:rPr>
          <w:rFonts w:ascii="Verdana" w:eastAsia="Verdana" w:hAnsi="Verdana" w:cs="TimesNewRoman"/>
          <w:sz w:val="18"/>
          <w:szCs w:val="18"/>
          <w:lang w:val="en-GB" w:bidi="en-GB"/>
        </w:rPr>
        <w:t xml:space="preserve"> must be actively involved in the coordination of interfaces in the point of connection (POC).</w:t>
      </w:r>
    </w:p>
    <w:p w14:paraId="2D4335BE" w14:textId="77777777" w:rsidR="005D5D55" w:rsidRPr="00A14829" w:rsidRDefault="005D5D55" w:rsidP="005D5D55">
      <w:pPr>
        <w:autoSpaceDE w:val="0"/>
        <w:autoSpaceDN w:val="0"/>
        <w:adjustRightInd w:val="0"/>
        <w:rPr>
          <w:rFonts w:ascii="Verdana" w:hAnsi="Verdana" w:cs="TimesNewRoman"/>
          <w:sz w:val="18"/>
          <w:szCs w:val="18"/>
        </w:rPr>
      </w:pPr>
    </w:p>
    <w:p w14:paraId="06719152" w14:textId="77777777" w:rsidR="005D5D55" w:rsidRPr="00A14829" w:rsidRDefault="005D5D55" w:rsidP="005D5D55">
      <w:pPr>
        <w:autoSpaceDE w:val="0"/>
        <w:autoSpaceDN w:val="0"/>
        <w:adjustRightInd w:val="0"/>
        <w:rPr>
          <w:rFonts w:ascii="Verdana" w:hAnsi="Verdana" w:cs="TimesNewRoman"/>
          <w:sz w:val="18"/>
          <w:szCs w:val="18"/>
        </w:rPr>
      </w:pPr>
    </w:p>
    <w:p w14:paraId="4E0E5B22" w14:textId="7DC7685A" w:rsidR="005D5D55" w:rsidRDefault="005D5D55" w:rsidP="00840096">
      <w:pPr>
        <w:autoSpaceDE w:val="0"/>
        <w:autoSpaceDN w:val="0"/>
        <w:adjustRightInd w:val="0"/>
        <w:rPr>
          <w:rFonts w:ascii="Verdana" w:hAnsi="Verdana"/>
          <w:sz w:val="18"/>
          <w:szCs w:val="20"/>
        </w:rPr>
      </w:pPr>
    </w:p>
    <w:p w14:paraId="65FB4B31" w14:textId="7480726F" w:rsidR="00B65329" w:rsidRDefault="00B65329" w:rsidP="00840096">
      <w:pPr>
        <w:autoSpaceDE w:val="0"/>
        <w:autoSpaceDN w:val="0"/>
        <w:adjustRightInd w:val="0"/>
        <w:rPr>
          <w:rFonts w:ascii="Verdana" w:hAnsi="Verdana"/>
          <w:sz w:val="18"/>
          <w:szCs w:val="20"/>
        </w:rPr>
      </w:pPr>
    </w:p>
    <w:p w14:paraId="7EB31225" w14:textId="36CBFF2B" w:rsidR="00B65329" w:rsidRDefault="00B65329" w:rsidP="00840096">
      <w:pPr>
        <w:autoSpaceDE w:val="0"/>
        <w:autoSpaceDN w:val="0"/>
        <w:adjustRightInd w:val="0"/>
        <w:rPr>
          <w:rFonts w:ascii="Verdana" w:hAnsi="Verdana"/>
          <w:sz w:val="18"/>
          <w:szCs w:val="20"/>
        </w:rPr>
      </w:pPr>
    </w:p>
    <w:p w14:paraId="4B08D37C" w14:textId="2CA62519" w:rsidR="00B65329" w:rsidRDefault="00B65329" w:rsidP="00840096">
      <w:pPr>
        <w:autoSpaceDE w:val="0"/>
        <w:autoSpaceDN w:val="0"/>
        <w:adjustRightInd w:val="0"/>
        <w:rPr>
          <w:rFonts w:ascii="Verdana" w:hAnsi="Verdana"/>
          <w:sz w:val="18"/>
          <w:szCs w:val="20"/>
        </w:rPr>
      </w:pPr>
    </w:p>
    <w:p w14:paraId="7CE9FCE1" w14:textId="37974AE9" w:rsidR="00B65329" w:rsidRDefault="00B65329" w:rsidP="00840096">
      <w:pPr>
        <w:autoSpaceDE w:val="0"/>
        <w:autoSpaceDN w:val="0"/>
        <w:adjustRightInd w:val="0"/>
        <w:rPr>
          <w:rFonts w:ascii="Verdana" w:hAnsi="Verdana"/>
          <w:sz w:val="18"/>
          <w:szCs w:val="20"/>
        </w:rPr>
      </w:pPr>
    </w:p>
    <w:p w14:paraId="42219A32" w14:textId="1E2549EE" w:rsidR="00B65329" w:rsidRDefault="00B65329" w:rsidP="00840096">
      <w:pPr>
        <w:autoSpaceDE w:val="0"/>
        <w:autoSpaceDN w:val="0"/>
        <w:adjustRightInd w:val="0"/>
        <w:rPr>
          <w:rFonts w:ascii="Verdana" w:hAnsi="Verdana"/>
          <w:sz w:val="18"/>
          <w:szCs w:val="20"/>
        </w:rPr>
      </w:pPr>
    </w:p>
    <w:p w14:paraId="1791FA2B" w14:textId="5636FAC4" w:rsidR="00B65329" w:rsidRDefault="00B65329" w:rsidP="00840096">
      <w:pPr>
        <w:autoSpaceDE w:val="0"/>
        <w:autoSpaceDN w:val="0"/>
        <w:adjustRightInd w:val="0"/>
        <w:rPr>
          <w:rFonts w:ascii="Verdana" w:hAnsi="Verdana"/>
          <w:sz w:val="18"/>
          <w:szCs w:val="20"/>
        </w:rPr>
      </w:pPr>
    </w:p>
    <w:p w14:paraId="163F256B" w14:textId="20769123" w:rsidR="00B65329" w:rsidRDefault="00B65329" w:rsidP="00840096">
      <w:pPr>
        <w:autoSpaceDE w:val="0"/>
        <w:autoSpaceDN w:val="0"/>
        <w:adjustRightInd w:val="0"/>
        <w:rPr>
          <w:rFonts w:ascii="Verdana" w:hAnsi="Verdana"/>
          <w:sz w:val="18"/>
          <w:szCs w:val="20"/>
        </w:rPr>
      </w:pPr>
    </w:p>
    <w:p w14:paraId="7FAABB83" w14:textId="53E87B96" w:rsidR="00AB519F" w:rsidRDefault="00AB519F" w:rsidP="00840096">
      <w:pPr>
        <w:autoSpaceDE w:val="0"/>
        <w:autoSpaceDN w:val="0"/>
        <w:adjustRightInd w:val="0"/>
        <w:rPr>
          <w:rFonts w:ascii="Verdana" w:hAnsi="Verdana"/>
          <w:sz w:val="18"/>
          <w:szCs w:val="20"/>
        </w:rPr>
      </w:pPr>
    </w:p>
    <w:p w14:paraId="18DA1205" w14:textId="66861C00" w:rsidR="00AB519F" w:rsidRDefault="00AB519F" w:rsidP="00840096">
      <w:pPr>
        <w:autoSpaceDE w:val="0"/>
        <w:autoSpaceDN w:val="0"/>
        <w:adjustRightInd w:val="0"/>
        <w:rPr>
          <w:rFonts w:ascii="Verdana" w:hAnsi="Verdana"/>
          <w:sz w:val="18"/>
          <w:szCs w:val="20"/>
        </w:rPr>
      </w:pPr>
    </w:p>
    <w:p w14:paraId="4974C735" w14:textId="1D76612A" w:rsidR="00946788" w:rsidRDefault="00946788" w:rsidP="00840096">
      <w:pPr>
        <w:autoSpaceDE w:val="0"/>
        <w:autoSpaceDN w:val="0"/>
        <w:adjustRightInd w:val="0"/>
        <w:rPr>
          <w:rFonts w:ascii="Verdana" w:hAnsi="Verdana"/>
          <w:sz w:val="18"/>
          <w:szCs w:val="20"/>
        </w:rPr>
      </w:pPr>
    </w:p>
    <w:p w14:paraId="617A5030" w14:textId="4C90CDA0" w:rsidR="00946788" w:rsidRDefault="00946788" w:rsidP="00840096">
      <w:pPr>
        <w:autoSpaceDE w:val="0"/>
        <w:autoSpaceDN w:val="0"/>
        <w:adjustRightInd w:val="0"/>
        <w:rPr>
          <w:rFonts w:ascii="Verdana" w:hAnsi="Verdana"/>
          <w:sz w:val="18"/>
          <w:szCs w:val="20"/>
        </w:rPr>
      </w:pPr>
    </w:p>
    <w:p w14:paraId="6A2D62FE" w14:textId="1A69D00A" w:rsidR="00946788" w:rsidRDefault="00946788" w:rsidP="00840096">
      <w:pPr>
        <w:autoSpaceDE w:val="0"/>
        <w:autoSpaceDN w:val="0"/>
        <w:adjustRightInd w:val="0"/>
        <w:rPr>
          <w:rFonts w:ascii="Verdana" w:hAnsi="Verdana"/>
          <w:sz w:val="18"/>
          <w:szCs w:val="20"/>
        </w:rPr>
      </w:pPr>
    </w:p>
    <w:p w14:paraId="685EDBD5" w14:textId="48E84E0F" w:rsidR="00946788" w:rsidRDefault="00946788" w:rsidP="00840096">
      <w:pPr>
        <w:autoSpaceDE w:val="0"/>
        <w:autoSpaceDN w:val="0"/>
        <w:adjustRightInd w:val="0"/>
        <w:rPr>
          <w:rFonts w:ascii="Verdana" w:hAnsi="Verdana"/>
          <w:sz w:val="18"/>
          <w:szCs w:val="20"/>
        </w:rPr>
      </w:pPr>
    </w:p>
    <w:p w14:paraId="13077C55" w14:textId="3291B7C3" w:rsidR="00946788" w:rsidRDefault="00946788" w:rsidP="00840096">
      <w:pPr>
        <w:autoSpaceDE w:val="0"/>
        <w:autoSpaceDN w:val="0"/>
        <w:adjustRightInd w:val="0"/>
        <w:rPr>
          <w:rFonts w:ascii="Verdana" w:hAnsi="Verdana"/>
          <w:sz w:val="18"/>
          <w:szCs w:val="20"/>
        </w:rPr>
      </w:pPr>
    </w:p>
    <w:p w14:paraId="1B438092" w14:textId="526E1C83" w:rsidR="00946788" w:rsidRDefault="00946788" w:rsidP="00840096">
      <w:pPr>
        <w:autoSpaceDE w:val="0"/>
        <w:autoSpaceDN w:val="0"/>
        <w:adjustRightInd w:val="0"/>
        <w:rPr>
          <w:rFonts w:ascii="Verdana" w:hAnsi="Verdana"/>
          <w:sz w:val="18"/>
          <w:szCs w:val="20"/>
        </w:rPr>
      </w:pPr>
    </w:p>
    <w:p w14:paraId="6548C22D" w14:textId="547C4923" w:rsidR="00946788" w:rsidRDefault="00946788" w:rsidP="00840096">
      <w:pPr>
        <w:autoSpaceDE w:val="0"/>
        <w:autoSpaceDN w:val="0"/>
        <w:adjustRightInd w:val="0"/>
        <w:rPr>
          <w:rFonts w:ascii="Verdana" w:hAnsi="Verdana"/>
          <w:sz w:val="18"/>
          <w:szCs w:val="20"/>
        </w:rPr>
      </w:pPr>
    </w:p>
    <w:p w14:paraId="3F0E983C" w14:textId="166D00FB" w:rsidR="00946788" w:rsidRDefault="00946788" w:rsidP="00840096">
      <w:pPr>
        <w:autoSpaceDE w:val="0"/>
        <w:autoSpaceDN w:val="0"/>
        <w:adjustRightInd w:val="0"/>
        <w:rPr>
          <w:rFonts w:ascii="Verdana" w:hAnsi="Verdana"/>
          <w:sz w:val="18"/>
          <w:szCs w:val="20"/>
        </w:rPr>
      </w:pPr>
    </w:p>
    <w:p w14:paraId="6ECB566D" w14:textId="3C6BD663" w:rsidR="00946788" w:rsidRDefault="00946788" w:rsidP="00840096">
      <w:pPr>
        <w:autoSpaceDE w:val="0"/>
        <w:autoSpaceDN w:val="0"/>
        <w:adjustRightInd w:val="0"/>
        <w:rPr>
          <w:rFonts w:ascii="Verdana" w:hAnsi="Verdana"/>
          <w:sz w:val="18"/>
          <w:szCs w:val="20"/>
        </w:rPr>
      </w:pPr>
    </w:p>
    <w:p w14:paraId="100C58FA" w14:textId="701F3840" w:rsidR="00946788" w:rsidRDefault="00946788" w:rsidP="00840096">
      <w:pPr>
        <w:autoSpaceDE w:val="0"/>
        <w:autoSpaceDN w:val="0"/>
        <w:adjustRightInd w:val="0"/>
        <w:rPr>
          <w:rFonts w:ascii="Verdana" w:hAnsi="Verdana"/>
          <w:sz w:val="18"/>
          <w:szCs w:val="20"/>
        </w:rPr>
      </w:pPr>
    </w:p>
    <w:p w14:paraId="78BDF54B" w14:textId="511B4271" w:rsidR="00946788" w:rsidRDefault="00946788" w:rsidP="00840096">
      <w:pPr>
        <w:autoSpaceDE w:val="0"/>
        <w:autoSpaceDN w:val="0"/>
        <w:adjustRightInd w:val="0"/>
        <w:rPr>
          <w:rFonts w:ascii="Verdana" w:hAnsi="Verdana"/>
          <w:sz w:val="18"/>
          <w:szCs w:val="20"/>
        </w:rPr>
      </w:pPr>
    </w:p>
    <w:p w14:paraId="1DD0D147" w14:textId="4EAB510F" w:rsidR="00946788" w:rsidRDefault="00946788" w:rsidP="00840096">
      <w:pPr>
        <w:autoSpaceDE w:val="0"/>
        <w:autoSpaceDN w:val="0"/>
        <w:adjustRightInd w:val="0"/>
        <w:rPr>
          <w:rFonts w:ascii="Verdana" w:hAnsi="Verdana"/>
          <w:sz w:val="18"/>
          <w:szCs w:val="20"/>
        </w:rPr>
      </w:pPr>
    </w:p>
    <w:p w14:paraId="1D518DA2" w14:textId="0F25BA21" w:rsidR="00946788" w:rsidRDefault="00946788" w:rsidP="00840096">
      <w:pPr>
        <w:autoSpaceDE w:val="0"/>
        <w:autoSpaceDN w:val="0"/>
        <w:adjustRightInd w:val="0"/>
        <w:rPr>
          <w:rFonts w:ascii="Verdana" w:hAnsi="Verdana"/>
          <w:sz w:val="18"/>
          <w:szCs w:val="20"/>
        </w:rPr>
      </w:pPr>
    </w:p>
    <w:p w14:paraId="356244F4" w14:textId="02A38495" w:rsidR="00243550" w:rsidRDefault="00243550" w:rsidP="00840096">
      <w:pPr>
        <w:autoSpaceDE w:val="0"/>
        <w:autoSpaceDN w:val="0"/>
        <w:adjustRightInd w:val="0"/>
        <w:rPr>
          <w:rFonts w:ascii="Verdana" w:hAnsi="Verdana"/>
          <w:sz w:val="18"/>
          <w:szCs w:val="20"/>
        </w:rPr>
      </w:pPr>
    </w:p>
    <w:p w14:paraId="5621F1CA" w14:textId="6F45ABEC" w:rsidR="007C4EB5" w:rsidRDefault="007C4EB5" w:rsidP="00840096">
      <w:pPr>
        <w:autoSpaceDE w:val="0"/>
        <w:autoSpaceDN w:val="0"/>
        <w:adjustRightInd w:val="0"/>
        <w:rPr>
          <w:rFonts w:ascii="Verdana" w:hAnsi="Verdana"/>
          <w:sz w:val="18"/>
          <w:szCs w:val="20"/>
        </w:rPr>
      </w:pPr>
    </w:p>
    <w:p w14:paraId="5EE16FE6" w14:textId="098EAB71" w:rsidR="007C4EB5" w:rsidRDefault="007C4EB5" w:rsidP="00840096">
      <w:pPr>
        <w:autoSpaceDE w:val="0"/>
        <w:autoSpaceDN w:val="0"/>
        <w:adjustRightInd w:val="0"/>
        <w:rPr>
          <w:rFonts w:ascii="Verdana" w:hAnsi="Verdana"/>
          <w:sz w:val="18"/>
          <w:szCs w:val="20"/>
        </w:rPr>
      </w:pPr>
    </w:p>
    <w:p w14:paraId="4153BC35" w14:textId="446812E6" w:rsidR="007C4EB5" w:rsidRDefault="007C4EB5" w:rsidP="00840096">
      <w:pPr>
        <w:autoSpaceDE w:val="0"/>
        <w:autoSpaceDN w:val="0"/>
        <w:adjustRightInd w:val="0"/>
        <w:rPr>
          <w:rFonts w:ascii="Verdana" w:hAnsi="Verdana"/>
          <w:sz w:val="18"/>
          <w:szCs w:val="20"/>
        </w:rPr>
      </w:pPr>
    </w:p>
    <w:p w14:paraId="67A9CCA1" w14:textId="781C3CD6" w:rsidR="007C4EB5" w:rsidRDefault="007C4EB5" w:rsidP="00840096">
      <w:pPr>
        <w:autoSpaceDE w:val="0"/>
        <w:autoSpaceDN w:val="0"/>
        <w:adjustRightInd w:val="0"/>
        <w:rPr>
          <w:rFonts w:ascii="Verdana" w:hAnsi="Verdana"/>
          <w:sz w:val="18"/>
          <w:szCs w:val="20"/>
        </w:rPr>
      </w:pPr>
    </w:p>
    <w:p w14:paraId="6E56E3B6" w14:textId="166AB4A1" w:rsidR="007C4EB5" w:rsidRDefault="007C4EB5" w:rsidP="00840096">
      <w:pPr>
        <w:autoSpaceDE w:val="0"/>
        <w:autoSpaceDN w:val="0"/>
        <w:adjustRightInd w:val="0"/>
        <w:rPr>
          <w:rFonts w:ascii="Verdana" w:hAnsi="Verdana"/>
          <w:sz w:val="18"/>
          <w:szCs w:val="20"/>
        </w:rPr>
      </w:pPr>
    </w:p>
    <w:p w14:paraId="16A0538A" w14:textId="1FB1A0D0" w:rsidR="007C4EB5" w:rsidRDefault="007C4EB5" w:rsidP="00840096">
      <w:pPr>
        <w:autoSpaceDE w:val="0"/>
        <w:autoSpaceDN w:val="0"/>
        <w:adjustRightInd w:val="0"/>
        <w:rPr>
          <w:rFonts w:ascii="Verdana" w:hAnsi="Verdana"/>
          <w:sz w:val="18"/>
          <w:szCs w:val="20"/>
        </w:rPr>
      </w:pPr>
    </w:p>
    <w:p w14:paraId="7C731091" w14:textId="654F960A" w:rsidR="007C4EB5" w:rsidRDefault="007C4EB5" w:rsidP="00840096">
      <w:pPr>
        <w:autoSpaceDE w:val="0"/>
        <w:autoSpaceDN w:val="0"/>
        <w:adjustRightInd w:val="0"/>
        <w:rPr>
          <w:rFonts w:ascii="Verdana" w:hAnsi="Verdana"/>
          <w:sz w:val="18"/>
          <w:szCs w:val="20"/>
        </w:rPr>
      </w:pPr>
    </w:p>
    <w:p w14:paraId="393BF824" w14:textId="4CAB563E" w:rsidR="007C4EB5" w:rsidRDefault="007C4EB5" w:rsidP="00840096">
      <w:pPr>
        <w:autoSpaceDE w:val="0"/>
        <w:autoSpaceDN w:val="0"/>
        <w:adjustRightInd w:val="0"/>
        <w:rPr>
          <w:rFonts w:ascii="Verdana" w:hAnsi="Verdana"/>
          <w:sz w:val="18"/>
          <w:szCs w:val="20"/>
        </w:rPr>
      </w:pPr>
    </w:p>
    <w:p w14:paraId="64186834" w14:textId="1762915F" w:rsidR="007C4EB5" w:rsidRDefault="007C4EB5" w:rsidP="00840096">
      <w:pPr>
        <w:autoSpaceDE w:val="0"/>
        <w:autoSpaceDN w:val="0"/>
        <w:adjustRightInd w:val="0"/>
        <w:rPr>
          <w:rFonts w:ascii="Verdana" w:hAnsi="Verdana"/>
          <w:sz w:val="18"/>
          <w:szCs w:val="20"/>
        </w:rPr>
      </w:pPr>
    </w:p>
    <w:p w14:paraId="3B6FB45E" w14:textId="47673F3B" w:rsidR="007C4EB5" w:rsidRDefault="007C4EB5" w:rsidP="00840096">
      <w:pPr>
        <w:autoSpaceDE w:val="0"/>
        <w:autoSpaceDN w:val="0"/>
        <w:adjustRightInd w:val="0"/>
        <w:rPr>
          <w:rFonts w:ascii="Verdana" w:hAnsi="Verdana"/>
          <w:sz w:val="18"/>
          <w:szCs w:val="20"/>
        </w:rPr>
      </w:pPr>
    </w:p>
    <w:p w14:paraId="6D81F106" w14:textId="731EE4CA" w:rsidR="00B65329" w:rsidRDefault="00B65329" w:rsidP="00B65329">
      <w:pPr>
        <w:pStyle w:val="Overskrift1"/>
      </w:pPr>
      <w:bookmarkStart w:id="12" w:name="_Toc85011533"/>
      <w:r>
        <w:rPr>
          <w:lang w:val="en-GB" w:bidi="en-GB"/>
        </w:rPr>
        <w:t>Appendix</w:t>
      </w:r>
      <w:bookmarkEnd w:id="12"/>
    </w:p>
    <w:p w14:paraId="033C0835" w14:textId="77777777" w:rsidR="00B65329" w:rsidRPr="00B65329" w:rsidRDefault="00B65329" w:rsidP="00B65329"/>
    <w:p w14:paraId="4840CA5B" w14:textId="647743DD" w:rsidR="005F650C" w:rsidRDefault="00B70EC4" w:rsidP="00B65329">
      <w:pPr>
        <w:keepNext/>
        <w:autoSpaceDE w:val="0"/>
        <w:autoSpaceDN w:val="0"/>
        <w:adjustRightInd w:val="0"/>
      </w:pPr>
      <w:r>
        <w:rPr>
          <w:rFonts w:ascii="Verdana" w:eastAsia="Verdana" w:hAnsi="Verdana" w:cs="Verdana"/>
          <w:noProof/>
          <w:sz w:val="18"/>
          <w:szCs w:val="18"/>
          <w:lang w:eastAsia="en-US"/>
        </w:rPr>
        <mc:AlternateContent>
          <mc:Choice Requires="wps">
            <w:drawing>
              <wp:anchor distT="0" distB="0" distL="114300" distR="114300" simplePos="0" relativeHeight="251667456" behindDoc="0" locked="0" layoutInCell="1" allowOverlap="1" wp14:anchorId="3B1E280D" wp14:editId="0622DE92">
                <wp:simplePos x="0" y="0"/>
                <wp:positionH relativeFrom="column">
                  <wp:posOffset>3895090</wp:posOffset>
                </wp:positionH>
                <wp:positionV relativeFrom="paragraph">
                  <wp:posOffset>1515441</wp:posOffset>
                </wp:positionV>
                <wp:extent cx="1562100" cy="488950"/>
                <wp:effectExtent l="0" t="0" r="0" b="6350"/>
                <wp:wrapNone/>
                <wp:docPr id="22" name="Tekstfelt 22"/>
                <wp:cNvGraphicFramePr/>
                <a:graphic xmlns:a="http://schemas.openxmlformats.org/drawingml/2006/main">
                  <a:graphicData uri="http://schemas.microsoft.com/office/word/2010/wordprocessingShape">
                    <wps:wsp>
                      <wps:cNvSpPr txBox="1"/>
                      <wps:spPr>
                        <a:xfrm>
                          <a:off x="0" y="0"/>
                          <a:ext cx="1562100" cy="488950"/>
                        </a:xfrm>
                        <a:prstGeom prst="rect">
                          <a:avLst/>
                        </a:prstGeom>
                        <a:solidFill>
                          <a:schemeClr val="lt1"/>
                        </a:solidFill>
                        <a:ln w="6350">
                          <a:noFill/>
                        </a:ln>
                      </wps:spPr>
                      <wps:txbx>
                        <w:txbxContent>
                          <w:p w14:paraId="4D7FD7C8" w14:textId="0530DC93" w:rsidR="006620C6" w:rsidRDefault="006620C6" w:rsidP="006620C6">
                            <w:pPr>
                              <w:jc w:val="center"/>
                              <w:rPr>
                                <w:sz w:val="16"/>
                                <w:szCs w:val="16"/>
                              </w:rPr>
                            </w:pPr>
                            <w:r w:rsidRPr="006620C6">
                              <w:rPr>
                                <w:sz w:val="16"/>
                                <w:szCs w:val="16"/>
                                <w:lang w:val="en-GB" w:bidi="en-GB"/>
                              </w:rPr>
                              <w:t>220 kV Idomlund substation (IDU)</w:t>
                            </w:r>
                          </w:p>
                          <w:p w14:paraId="3E8AB02B" w14:textId="0B680EDB" w:rsidR="006974E0" w:rsidRPr="006620C6" w:rsidRDefault="006974E0" w:rsidP="006620C6">
                            <w:pPr>
                              <w:jc w:val="center"/>
                              <w:rPr>
                                <w:sz w:val="16"/>
                                <w:szCs w:val="16"/>
                              </w:rPr>
                            </w:pPr>
                            <w:r>
                              <w:rPr>
                                <w:sz w:val="16"/>
                                <w:szCs w:val="16"/>
                                <w:lang w:val="en-GB" w:bidi="en-GB"/>
                              </w:rPr>
                              <w:t>Energinet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1E280D" id="_x0000_t202" coordsize="21600,21600" o:spt="202" path="m,l,21600r21600,l21600,xe">
                <v:stroke joinstyle="miter"/>
                <v:path gradientshapeok="t" o:connecttype="rect"/>
              </v:shapetype>
              <v:shape id="Tekstfelt 22" o:spid="_x0000_s1026" type="#_x0000_t202" style="position:absolute;margin-left:306.7pt;margin-top:119.35pt;width:123pt;height: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" fillcolor="white [3201]" stroked="f" strokeweight=".5pt">
                <v:textbox>
                  <w:txbxContent>
                    <w:p w14:paraId="4D7FD7C8" w14:textId="0530DC93" w:rsidR="006620C6" w:rsidRDefault="006620C6" w:rsidP="006620C6">
                      <w:pPr>
                        <w:jc w:val="center"/>
                        <w:rPr>
                          <w:sz w:val="16"/>
                          <w:szCs w:val="16"/>
                        </w:rPr>
                      </w:pPr>
                      <w:r w:rsidRPr="006620C6">
                        <w:rPr>
                          <w:sz w:val="16"/>
                          <w:szCs w:val="16"/>
                          <w:lang w:val="en-GB" w:bidi="en-GB"/>
                        </w:rPr>
                        <w:t>220 kV Idomlund substation (IDU)</w:t>
                      </w:r>
                    </w:p>
                    <w:p w14:paraId="3E8AB02B" w14:textId="0B680EDB" w:rsidR="006974E0" w:rsidRPr="006620C6" w:rsidRDefault="006974E0" w:rsidP="006620C6">
                      <w:pPr>
                        <w:jc w:val="center"/>
                        <w:rPr>
                          <w:sz w:val="16"/>
                          <w:szCs w:val="16"/>
                        </w:rPr>
                      </w:pPr>
                      <w:r>
                        <w:rPr>
                          <w:sz w:val="16"/>
                          <w:szCs w:val="16"/>
                          <w:lang w:val="en-GB" w:bidi="en-GB"/>
                        </w:rPr>
                        <w:t>Energinet</w:t>
                      </w:r>
                    </w:p>
                  </w:txbxContent>
                </v:textbox>
              </v:shape>
            </w:pict>
          </mc:Fallback>
        </mc:AlternateContent>
      </w:r>
      <w:r>
        <w:rPr>
          <w:rFonts w:ascii="Verdana" w:eastAsia="Verdana" w:hAnsi="Verdana" w:cs="Verdana"/>
          <w:noProof/>
          <w:sz w:val="18"/>
          <w:szCs w:val="18"/>
          <w:lang w:eastAsia="en-US"/>
        </w:rPr>
        <mc:AlternateContent>
          <mc:Choice Requires="wps">
            <w:drawing>
              <wp:anchor distT="0" distB="0" distL="114300" distR="114300" simplePos="0" relativeHeight="251669504" behindDoc="0" locked="0" layoutInCell="1" allowOverlap="1" wp14:anchorId="4F017E9B" wp14:editId="096F59F9">
                <wp:simplePos x="0" y="0"/>
                <wp:positionH relativeFrom="column">
                  <wp:posOffset>3800337</wp:posOffset>
                </wp:positionH>
                <wp:positionV relativeFrom="paragraph">
                  <wp:posOffset>4580890</wp:posOffset>
                </wp:positionV>
                <wp:extent cx="1752600" cy="475013"/>
                <wp:effectExtent l="0" t="0" r="0" b="1270"/>
                <wp:wrapNone/>
                <wp:docPr id="25" name="Tekstfelt 25"/>
                <wp:cNvGraphicFramePr/>
                <a:graphic xmlns:a="http://schemas.openxmlformats.org/drawingml/2006/main">
                  <a:graphicData uri="http://schemas.microsoft.com/office/word/2010/wordprocessingShape">
                    <wps:wsp>
                      <wps:cNvSpPr txBox="1"/>
                      <wps:spPr>
                        <a:xfrm>
                          <a:off x="0" y="0"/>
                          <a:ext cx="1752600" cy="475013"/>
                        </a:xfrm>
                        <a:prstGeom prst="rect">
                          <a:avLst/>
                        </a:prstGeom>
                        <a:solidFill>
                          <a:schemeClr val="lt1"/>
                        </a:solidFill>
                        <a:ln w="6350">
                          <a:noFill/>
                        </a:ln>
                      </wps:spPr>
                      <wps:txbx>
                        <w:txbxContent>
                          <w:p w14:paraId="3EB0AA6F" w14:textId="7E143F04" w:rsidR="006620C6" w:rsidRDefault="006620C6" w:rsidP="006620C6">
                            <w:pPr>
                              <w:jc w:val="center"/>
                              <w:rPr>
                                <w:sz w:val="16"/>
                                <w:szCs w:val="16"/>
                              </w:rPr>
                            </w:pPr>
                            <w:r w:rsidRPr="006620C6">
                              <w:rPr>
                                <w:sz w:val="16"/>
                                <w:szCs w:val="16"/>
                                <w:lang w:val="en-GB" w:bidi="en-GB"/>
                              </w:rPr>
                              <w:t>220 kV Volder Mark substation (VMA)</w:t>
                            </w:r>
                          </w:p>
                          <w:p w14:paraId="2420B9E7" w14:textId="6A69B9E2" w:rsidR="0058616E" w:rsidRPr="006620C6" w:rsidRDefault="0058616E" w:rsidP="006620C6">
                            <w:pPr>
                              <w:jc w:val="center"/>
                              <w:rPr>
                                <w:sz w:val="16"/>
                                <w:szCs w:val="16"/>
                              </w:rPr>
                            </w:pPr>
                            <w:r>
                              <w:rPr>
                                <w:sz w:val="16"/>
                                <w:szCs w:val="16"/>
                                <w:lang w:val="en-GB" w:bidi="en-GB"/>
                              </w:rPr>
                              <w:t>(Energinet)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017E9B" id="Tekstfelt 25" o:spid="_x0000_s1027" type="#_x0000_t202" style="position:absolute;margin-left:299.25pt;margin-top:360.7pt;width:138pt;height:3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" fillcolor="white [3201]" stroked="f" strokeweight=".5pt">
                <v:textbox>
                  <w:txbxContent>
                    <w:p w14:paraId="3EB0AA6F" w14:textId="7E143F04" w:rsidR="006620C6" w:rsidRDefault="006620C6" w:rsidP="006620C6">
                      <w:pPr>
                        <w:jc w:val="center"/>
                        <w:rPr>
                          <w:sz w:val="16"/>
                          <w:szCs w:val="16"/>
                        </w:rPr>
                      </w:pPr>
                      <w:r w:rsidRPr="006620C6">
                        <w:rPr>
                          <w:sz w:val="16"/>
                          <w:szCs w:val="16"/>
                          <w:lang w:val="en-GB" w:bidi="en-GB"/>
                        </w:rPr>
                        <w:t>220 kV Volder Mark substation (VMA)</w:t>
                      </w:r>
                    </w:p>
                    <w:p w14:paraId="2420B9E7" w14:textId="6A69B9E2" w:rsidR="0058616E" w:rsidRPr="006620C6" w:rsidRDefault="0058616E" w:rsidP="006620C6">
                      <w:pPr>
                        <w:jc w:val="center"/>
                        <w:rPr>
                          <w:sz w:val="16"/>
                          <w:szCs w:val="16"/>
                        </w:rPr>
                      </w:pPr>
                      <w:r>
                        <w:rPr>
                          <w:sz w:val="16"/>
                          <w:szCs w:val="16"/>
                          <w:lang w:val="en-GB" w:bidi="en-GB"/>
                        </w:rPr>
                        <w:t>(Energinet)</w:t>
                      </w:r>
                    </w:p>
                  </w:txbxContent>
                </v:textbox>
              </v:shape>
            </w:pict>
          </mc:Fallback>
        </mc:AlternateContent>
      </w:r>
      <w:r>
        <w:rPr>
          <w:rFonts w:ascii="Verdana" w:eastAsia="Verdana" w:hAnsi="Verdana" w:cs="Verdana"/>
          <w:noProof/>
          <w:sz w:val="18"/>
          <w:szCs w:val="18"/>
          <w:lang w:eastAsia="en-US"/>
        </w:rPr>
        <mc:AlternateContent>
          <mc:Choice Requires="wps">
            <w:drawing>
              <wp:anchor distT="0" distB="0" distL="114300" distR="114300" simplePos="0" relativeHeight="251671552" behindDoc="0" locked="0" layoutInCell="1" allowOverlap="1" wp14:anchorId="23476BFC" wp14:editId="6C27A6C8">
                <wp:simplePos x="0" y="0"/>
                <wp:positionH relativeFrom="column">
                  <wp:posOffset>3820712</wp:posOffset>
                </wp:positionH>
                <wp:positionV relativeFrom="paragraph">
                  <wp:posOffset>6789945</wp:posOffset>
                </wp:positionV>
                <wp:extent cx="1989117" cy="492826"/>
                <wp:effectExtent l="0" t="0" r="0" b="2540"/>
                <wp:wrapNone/>
                <wp:docPr id="26" name="Tekstfelt 26"/>
                <wp:cNvGraphicFramePr/>
                <a:graphic xmlns:a="http://schemas.openxmlformats.org/drawingml/2006/main">
                  <a:graphicData uri="http://schemas.microsoft.com/office/word/2010/wordprocessingShape">
                    <wps:wsp>
                      <wps:cNvSpPr txBox="1"/>
                      <wps:spPr>
                        <a:xfrm>
                          <a:off x="0" y="0"/>
                          <a:ext cx="1989117" cy="492826"/>
                        </a:xfrm>
                        <a:prstGeom prst="rect">
                          <a:avLst/>
                        </a:prstGeom>
                        <a:solidFill>
                          <a:schemeClr val="lt1"/>
                        </a:solidFill>
                        <a:ln w="6350">
                          <a:noFill/>
                        </a:ln>
                      </wps:spPr>
                      <wps:txbx>
                        <w:txbxContent>
                          <w:p w14:paraId="76353707" w14:textId="7C9AE4EC" w:rsidR="006620C6" w:rsidRPr="00574E20" w:rsidRDefault="006620C6" w:rsidP="006620C6">
                            <w:pPr>
                              <w:jc w:val="center"/>
                              <w:rPr>
                                <w:sz w:val="16"/>
                                <w:szCs w:val="16"/>
                                <w:lang w:val="da-DK"/>
                              </w:rPr>
                            </w:pPr>
                            <w:r w:rsidRPr="00574E20">
                              <w:rPr>
                                <w:sz w:val="16"/>
                                <w:szCs w:val="16"/>
                                <w:lang w:val="da-DK" w:bidi="en-GB"/>
                              </w:rPr>
                              <w:t>220 kV Volder Søndervang substation (VSG)</w:t>
                            </w:r>
                          </w:p>
                          <w:p w14:paraId="5409CA03" w14:textId="324A868C" w:rsidR="0058616E" w:rsidRPr="006620C6" w:rsidRDefault="0058616E" w:rsidP="006620C6">
                            <w:pPr>
                              <w:jc w:val="center"/>
                              <w:rPr>
                                <w:sz w:val="16"/>
                                <w:szCs w:val="16"/>
                              </w:rPr>
                            </w:pPr>
                            <w:r>
                              <w:rPr>
                                <w:sz w:val="16"/>
                                <w:szCs w:val="16"/>
                                <w:lang w:val="en-GB" w:bidi="en-GB"/>
                              </w:rPr>
                              <w:t>(</w:t>
                            </w:r>
                            <w:r w:rsidR="00037941">
                              <w:rPr>
                                <w:sz w:val="16"/>
                                <w:szCs w:val="16"/>
                                <w:lang w:val="en-GB" w:bidi="en-GB"/>
                              </w:rPr>
                              <w:t>Tender winner</w:t>
                            </w:r>
                            <w:r>
                              <w:rPr>
                                <w:sz w:val="16"/>
                                <w:szCs w:val="16"/>
                                <w:lang w:val="en-GB" w:bidi="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476BFC" id="Tekstfelt 26" o:spid="_x0000_s1028" type="#_x0000_t202" style="position:absolute;margin-left:300.85pt;margin-top:534.65pt;width:156.6pt;height:3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" fillcolor="white [3201]" stroked="f" strokeweight=".5pt">
                <v:textbox>
                  <w:txbxContent>
                    <w:p w14:paraId="76353707" w14:textId="7C9AE4EC" w:rsidR="006620C6" w:rsidRPr="00574E20" w:rsidRDefault="006620C6" w:rsidP="006620C6">
                      <w:pPr>
                        <w:jc w:val="center"/>
                        <w:rPr>
                          <w:sz w:val="16"/>
                          <w:szCs w:val="16"/>
                          <w:lang w:val="da-DK"/>
                        </w:rPr>
                      </w:pPr>
                      <w:r w:rsidRPr="00574E20">
                        <w:rPr>
                          <w:sz w:val="16"/>
                          <w:szCs w:val="16"/>
                          <w:lang w:val="da-DK" w:bidi="en-GB"/>
                        </w:rPr>
                        <w:t>220 kV Volder Søndervang substation (VSG)</w:t>
                      </w:r>
                    </w:p>
                    <w:p w14:paraId="5409CA03" w14:textId="324A868C" w:rsidR="0058616E" w:rsidRPr="006620C6" w:rsidRDefault="0058616E" w:rsidP="006620C6">
                      <w:pPr>
                        <w:jc w:val="center"/>
                        <w:rPr>
                          <w:sz w:val="16"/>
                          <w:szCs w:val="16"/>
                        </w:rPr>
                      </w:pPr>
                      <w:r>
                        <w:rPr>
                          <w:sz w:val="16"/>
                          <w:szCs w:val="16"/>
                          <w:lang w:val="en-GB" w:bidi="en-GB"/>
                        </w:rPr>
                        <w:t>(</w:t>
                      </w:r>
                      <w:r w:rsidR="00037941">
                        <w:rPr>
                          <w:sz w:val="16"/>
                          <w:szCs w:val="16"/>
                          <w:lang w:val="en-GB" w:bidi="en-GB"/>
                        </w:rPr>
                        <w:t>Tender winner</w:t>
                      </w:r>
                      <w:r>
                        <w:rPr>
                          <w:sz w:val="16"/>
                          <w:szCs w:val="16"/>
                          <w:lang w:val="en-GB" w:bidi="en-GB"/>
                        </w:rPr>
                        <w:t>)</w:t>
                      </w:r>
                    </w:p>
                  </w:txbxContent>
                </v:textbox>
              </v:shape>
            </w:pict>
          </mc:Fallback>
        </mc:AlternateContent>
      </w:r>
      <w:r>
        <w:rPr>
          <w:noProof/>
          <w:lang w:eastAsia="en-US"/>
        </w:rPr>
        <w:drawing>
          <wp:inline distT="0" distB="0" distL="0" distR="0" wp14:anchorId="79BB9073" wp14:editId="2229BDED">
            <wp:extent cx="7797438" cy="3507415"/>
            <wp:effectExtent l="0" t="7620" r="5715" b="571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7961417" cy="3581176"/>
                    </a:xfrm>
                    <a:prstGeom prst="rect">
                      <a:avLst/>
                    </a:prstGeom>
                  </pic:spPr>
                </pic:pic>
              </a:graphicData>
            </a:graphic>
          </wp:inline>
        </w:drawing>
      </w:r>
    </w:p>
    <w:p w14:paraId="49FC0B90" w14:textId="4D016E0B" w:rsidR="00B65329" w:rsidRDefault="00B65329" w:rsidP="004F0389">
      <w:pPr>
        <w:pStyle w:val="Billedtekst"/>
      </w:pPr>
      <w:r>
        <w:rPr>
          <w:lang w:val="en-GB" w:bidi="en-GB"/>
        </w:rPr>
        <w:t xml:space="preserve">Figure </w:t>
      </w:r>
      <w:r w:rsidR="007C4EB5">
        <w:rPr>
          <w:noProof/>
          <w:lang w:val="en-GB" w:bidi="en-GB"/>
        </w:rPr>
        <w:t>4</w:t>
      </w:r>
      <w:r>
        <w:rPr>
          <w:lang w:val="en-GB" w:bidi="en-GB"/>
        </w:rPr>
        <w:tab/>
        <w:t xml:space="preserve">The draft single-line diagram (SLD) from Idomlund, via Energinet's coastal Volder Mark substation (VMA), to the </w:t>
      </w:r>
      <w:r w:rsidR="00B66923">
        <w:rPr>
          <w:lang w:val="en-GB" w:bidi="en-GB"/>
        </w:rPr>
        <w:t>concession</w:t>
      </w:r>
      <w:r w:rsidR="00037941">
        <w:rPr>
          <w:lang w:val="en-GB" w:bidi="en-GB"/>
        </w:rPr>
        <w:t xml:space="preserve"> winner</w:t>
      </w:r>
      <w:r>
        <w:rPr>
          <w:lang w:val="en-GB" w:bidi="en-GB"/>
        </w:rPr>
        <w:t>'s coastal Volder Søndervang substation (VSG).</w:t>
      </w:r>
      <w:r w:rsidR="00F772C9">
        <w:rPr>
          <w:noProof/>
          <w:lang w:eastAsia="en-US"/>
        </w:rPr>
        <mc:AlternateContent>
          <mc:Choice Requires="wps">
            <w:drawing>
              <wp:anchor distT="0" distB="0" distL="114300" distR="114300" simplePos="0" relativeHeight="251663360" behindDoc="0" locked="0" layoutInCell="1" allowOverlap="1" wp14:anchorId="1536B1B0" wp14:editId="1C8658D4">
                <wp:simplePos x="0" y="0"/>
                <wp:positionH relativeFrom="column">
                  <wp:posOffset>3223260</wp:posOffset>
                </wp:positionH>
                <wp:positionV relativeFrom="paragraph">
                  <wp:posOffset>6038215</wp:posOffset>
                </wp:positionV>
                <wp:extent cx="914400" cy="314325"/>
                <wp:effectExtent l="0" t="0" r="13335" b="28575"/>
                <wp:wrapNone/>
                <wp:docPr id="10" name="Tekstfelt 10"/>
                <wp:cNvGraphicFramePr/>
                <a:graphic xmlns:a="http://schemas.openxmlformats.org/drawingml/2006/main">
                  <a:graphicData uri="http://schemas.microsoft.com/office/word/2010/wordprocessingShape">
                    <wps:wsp>
                      <wps:cNvSpPr txBox="1"/>
                      <wps:spPr>
                        <a:xfrm>
                          <a:off x="0" y="0"/>
                          <a:ext cx="914400" cy="314325"/>
                        </a:xfrm>
                        <a:prstGeom prst="rect">
                          <a:avLst/>
                        </a:prstGeom>
                        <a:solidFill>
                          <a:schemeClr val="lt1"/>
                        </a:solidFill>
                        <a:ln w="6350">
                          <a:solidFill>
                            <a:prstClr val="black"/>
                          </a:solidFill>
                          <a:prstDash val="dash"/>
                        </a:ln>
                      </wps:spPr>
                      <wps:txbx>
                        <w:txbxContent>
                          <w:p w14:paraId="11CB5AC5" w14:textId="79A3248B" w:rsidR="00F772C9" w:rsidRPr="00F772C9" w:rsidRDefault="00F772C9" w:rsidP="00F772C9">
                            <w:pPr>
                              <w:rPr>
                                <w:sz w:val="20"/>
                                <w:szCs w:val="20"/>
                              </w:rPr>
                            </w:pPr>
                            <w:r w:rsidRPr="00F772C9">
                              <w:rPr>
                                <w:sz w:val="20"/>
                                <w:szCs w:val="20"/>
                                <w:lang w:val="en-GB" w:bidi="en-GB"/>
                              </w:rPr>
                              <w:t>WMP3 = connection of Thor, cable 3 (if applicable)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36B1B0" id="Tekstfelt 10" o:spid="_x0000_s1029" type="#_x0000_t202" style="position:absolute;margin-left:253.8pt;margin-top:475.45pt;width:1in;height:24.7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" fillcolor="white [3201]" strokeweight=".5pt">
                <v:stroke dashstyle="dash"/>
                <v:textbox>
                  <w:txbxContent>
                    <w:p w14:paraId="11CB5AC5" w14:textId="79A3248B" w:rsidR="00F772C9" w:rsidRPr="00F772C9" w:rsidRDefault="00F772C9" w:rsidP="00F772C9">
                      <w:pPr>
                        <w:rPr>
                          <w:sz w:val="20"/>
                          <w:szCs w:val="20"/>
                        </w:rPr>
                      </w:pPr>
                      <w:r w:rsidRPr="00F772C9">
                        <w:rPr>
                          <w:sz w:val="20"/>
                          <w:szCs w:val="20"/>
                          <w:lang w:val="en-GB" w:bidi="en-GB"/>
                        </w:rPr>
                        <w:t>WMP3 = connection of Thor, cable 3 (if applicable)</w:t>
                      </w:r>
                    </w:p>
                  </w:txbxContent>
                </v:textbox>
              </v:shape>
            </w:pict>
          </mc:Fallback>
        </mc:AlternateContent>
      </w:r>
      <w:r w:rsidR="00840096">
        <w:rPr>
          <w:noProof/>
          <w:lang w:eastAsia="en-US"/>
        </w:rPr>
        <mc:AlternateContent>
          <mc:Choice Requires="wps">
            <w:drawing>
              <wp:anchor distT="0" distB="0" distL="114300" distR="114300" simplePos="0" relativeHeight="251661312" behindDoc="0" locked="0" layoutInCell="1" allowOverlap="1" wp14:anchorId="45DD8C2D" wp14:editId="5235A3F2">
                <wp:simplePos x="0" y="0"/>
                <wp:positionH relativeFrom="column">
                  <wp:posOffset>3194685</wp:posOffset>
                </wp:positionH>
                <wp:positionV relativeFrom="paragraph">
                  <wp:posOffset>5209540</wp:posOffset>
                </wp:positionV>
                <wp:extent cx="914400" cy="314325"/>
                <wp:effectExtent l="0" t="0" r="22860" b="28575"/>
                <wp:wrapNone/>
                <wp:docPr id="9" name="Tekstfelt 9"/>
                <wp:cNvGraphicFramePr/>
                <a:graphic xmlns:a="http://schemas.openxmlformats.org/drawingml/2006/main">
                  <a:graphicData uri="http://schemas.microsoft.com/office/word/2010/wordprocessingShape">
                    <wps:wsp>
                      <wps:cNvSpPr txBox="1"/>
                      <wps:spPr>
                        <a:xfrm>
                          <a:off x="0" y="0"/>
                          <a:ext cx="914400" cy="314325"/>
                        </a:xfrm>
                        <a:prstGeom prst="rect">
                          <a:avLst/>
                        </a:prstGeom>
                        <a:solidFill>
                          <a:schemeClr val="lt1"/>
                        </a:solidFill>
                        <a:ln w="6350">
                          <a:solidFill>
                            <a:prstClr val="black"/>
                          </a:solidFill>
                        </a:ln>
                      </wps:spPr>
                      <wps:txbx>
                        <w:txbxContent>
                          <w:p w14:paraId="65C4E195" w14:textId="75337D01" w:rsidR="00840096" w:rsidRPr="00F772C9" w:rsidRDefault="00F772C9">
                            <w:pPr>
                              <w:rPr>
                                <w:sz w:val="20"/>
                                <w:szCs w:val="20"/>
                              </w:rPr>
                            </w:pPr>
                            <w:r w:rsidRPr="00F772C9">
                              <w:rPr>
                                <w:sz w:val="20"/>
                                <w:szCs w:val="20"/>
                                <w:lang w:val="en-GB" w:bidi="en-GB"/>
                              </w:rPr>
                              <w:t>WMP1 = connection of Thor, cable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DD8C2D" id="Tekstfelt 9" o:spid="_x0000_s1030" type="#_x0000_t202" style="position:absolute;margin-left:251.55pt;margin-top:410.2pt;width:1in;height:24.7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" fillcolor="white [3201]" strokeweight=".5pt">
                <v:textbox>
                  <w:txbxContent>
                    <w:p w14:paraId="65C4E195" w14:textId="75337D01" w:rsidR="00840096" w:rsidRPr="00F772C9" w:rsidRDefault="00F772C9">
                      <w:pPr>
                        <w:rPr>
                          <w:sz w:val="20"/>
                          <w:szCs w:val="20"/>
                        </w:rPr>
                      </w:pPr>
                      <w:r w:rsidRPr="00F772C9">
                        <w:rPr>
                          <w:sz w:val="20"/>
                          <w:szCs w:val="20"/>
                          <w:lang w:val="en-GB" w:bidi="en-GB"/>
                        </w:rPr>
                        <w:t>WMP1 = connection of Thor, cable 1</w:t>
                      </w:r>
                    </w:p>
                  </w:txbxContent>
                </v:textbox>
              </v:shape>
            </w:pict>
          </mc:Fallback>
        </mc:AlternateContent>
      </w:r>
    </w:p>
    <w:p w14:paraId="4DC6DEBF" w14:textId="509D799B" w:rsidR="00F772C9" w:rsidRDefault="008A7958" w:rsidP="005D5D55">
      <w:pPr>
        <w:rPr>
          <w:rFonts w:ascii="Verdana" w:hAnsi="Verdana"/>
          <w:sz w:val="18"/>
          <w:szCs w:val="18"/>
        </w:rPr>
      </w:pPr>
      <w:r>
        <w:rPr>
          <w:noProof/>
          <w:lang w:eastAsia="en-US"/>
        </w:rPr>
        <mc:AlternateContent>
          <mc:Choice Requires="wps">
            <w:drawing>
              <wp:anchor distT="0" distB="0" distL="114300" distR="114300" simplePos="0" relativeHeight="251679744" behindDoc="0" locked="0" layoutInCell="1" allowOverlap="1" wp14:anchorId="2A3E2F37" wp14:editId="7A0EB93B">
                <wp:simplePos x="0" y="0"/>
                <wp:positionH relativeFrom="column">
                  <wp:posOffset>3006521</wp:posOffset>
                </wp:positionH>
                <wp:positionV relativeFrom="paragraph">
                  <wp:posOffset>1110974</wp:posOffset>
                </wp:positionV>
                <wp:extent cx="1613140" cy="314325"/>
                <wp:effectExtent l="0" t="0" r="6350" b="9525"/>
                <wp:wrapNone/>
                <wp:docPr id="20" name="Tekstfelt 20"/>
                <wp:cNvGraphicFramePr/>
                <a:graphic xmlns:a="http://schemas.openxmlformats.org/drawingml/2006/main">
                  <a:graphicData uri="http://schemas.microsoft.com/office/word/2010/wordprocessingShape">
                    <wps:wsp>
                      <wps:cNvSpPr txBox="1"/>
                      <wps:spPr>
                        <a:xfrm>
                          <a:off x="0" y="0"/>
                          <a:ext cx="1613140" cy="314325"/>
                        </a:xfrm>
                        <a:prstGeom prst="rect">
                          <a:avLst/>
                        </a:prstGeom>
                        <a:solidFill>
                          <a:schemeClr val="lt1"/>
                        </a:solidFill>
                        <a:ln w="6350">
                          <a:noFill/>
                        </a:ln>
                      </wps:spPr>
                      <wps:txbx>
                        <w:txbxContent>
                          <w:p w14:paraId="026AF527" w14:textId="77777777" w:rsidR="004F0389" w:rsidRPr="004F0389" w:rsidRDefault="004F0389" w:rsidP="004F0389">
                            <w:pPr>
                              <w:rPr>
                                <w:sz w:val="16"/>
                                <w:szCs w:val="16"/>
                              </w:rPr>
                            </w:pPr>
                            <w:r w:rsidRPr="004F0389">
                              <w:rPr>
                                <w:sz w:val="16"/>
                                <w:szCs w:val="16"/>
                                <w:lang w:val="en-GB" w:bidi="en-GB"/>
                              </w:rPr>
                              <w:t>VSG2 = connection of Thor, cable 2</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3E2F37" id="Tekstfelt 20" o:spid="_x0000_s1031" type="#_x0000_t202" style="position:absolute;margin-left:236.75pt;margin-top:87.5pt;width:127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" fillcolor="white [3201]" stroked="f" strokeweight=".5pt">
                <v:textbox inset="1mm,,1mm">
                  <w:txbxContent>
                    <w:p w14:paraId="026AF527" w14:textId="77777777" w:rsidR="004F0389" w:rsidRPr="004F0389" w:rsidRDefault="004F0389" w:rsidP="004F0389">
                      <w:pPr>
                        <w:rPr>
                          <w:sz w:val="16"/>
                          <w:szCs w:val="16"/>
                        </w:rPr>
                      </w:pPr>
                      <w:r w:rsidRPr="004F0389">
                        <w:rPr>
                          <w:sz w:val="16"/>
                          <w:szCs w:val="16"/>
                          <w:lang w:val="en-GB" w:bidi="en-GB"/>
                        </w:rPr>
                        <w:t>VSG2 = connection of Thor, cable 2</w:t>
                      </w:r>
                    </w:p>
                  </w:txbxContent>
                </v:textbox>
              </v:shape>
            </w:pict>
          </mc:Fallback>
        </mc:AlternateContent>
      </w:r>
      <w:r w:rsidR="004F0389">
        <w:rPr>
          <w:noProof/>
          <w:lang w:eastAsia="en-US"/>
        </w:rPr>
        <mc:AlternateContent>
          <mc:Choice Requires="wps">
            <w:drawing>
              <wp:anchor distT="0" distB="0" distL="114300" distR="114300" simplePos="0" relativeHeight="251683840" behindDoc="0" locked="0" layoutInCell="1" allowOverlap="1" wp14:anchorId="2FD8FD1D" wp14:editId="36E9183C">
                <wp:simplePos x="0" y="0"/>
                <wp:positionH relativeFrom="column">
                  <wp:posOffset>2848610</wp:posOffset>
                </wp:positionH>
                <wp:positionV relativeFrom="paragraph">
                  <wp:posOffset>5873115</wp:posOffset>
                </wp:positionV>
                <wp:extent cx="914400" cy="314325"/>
                <wp:effectExtent l="0" t="0" r="635" b="9525"/>
                <wp:wrapNone/>
                <wp:docPr id="24" name="Tekstfelt 24"/>
                <wp:cNvGraphicFramePr/>
                <a:graphic xmlns:a="http://schemas.openxmlformats.org/drawingml/2006/main">
                  <a:graphicData uri="http://schemas.microsoft.com/office/word/2010/wordprocessingShape">
                    <wps:wsp>
                      <wps:cNvSpPr txBox="1"/>
                      <wps:spPr>
                        <a:xfrm>
                          <a:off x="0" y="0"/>
                          <a:ext cx="914400" cy="314325"/>
                        </a:xfrm>
                        <a:prstGeom prst="rect">
                          <a:avLst/>
                        </a:prstGeom>
                        <a:solidFill>
                          <a:schemeClr val="lt1"/>
                        </a:solidFill>
                        <a:ln w="6350">
                          <a:noFill/>
                        </a:ln>
                      </wps:spPr>
                      <wps:txbx>
                        <w:txbxContent>
                          <w:p w14:paraId="3DD3E588" w14:textId="0F560BFD" w:rsidR="004F0389" w:rsidRPr="004F0389" w:rsidRDefault="004F0389" w:rsidP="004F0389">
                            <w:pPr>
                              <w:rPr>
                                <w:sz w:val="16"/>
                                <w:szCs w:val="16"/>
                              </w:rPr>
                            </w:pPr>
                            <w:r w:rsidRPr="004F0389">
                              <w:rPr>
                                <w:sz w:val="16"/>
                                <w:szCs w:val="16"/>
                                <w:lang w:val="en-GB" w:bidi="en-GB"/>
                              </w:rPr>
                              <w:t>VSG3 = connection of Thor, cable 3</w:t>
                            </w:r>
                          </w:p>
                        </w:txbxContent>
                      </wps:txbx>
                      <wps:bodyPr rot="0" spcFirstLastPara="0" vertOverflow="overflow" horzOverflow="overflow" vert="horz" wrap="non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D8FD1D" id="Tekstfelt 24" o:spid="_x0000_s1032" type="#_x0000_t202" style="position:absolute;margin-left:224.3pt;margin-top:462.45pt;width:1in;height:24.7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" fillcolor="white [3201]" stroked="f" strokeweight=".5pt">
                <v:textbox inset="1mm,,1mm">
                  <w:txbxContent>
                    <w:p w14:paraId="3DD3E588" w14:textId="0F560BFD" w:rsidR="004F0389" w:rsidRPr="004F0389" w:rsidRDefault="004F0389" w:rsidP="004F0389">
                      <w:pPr>
                        <w:rPr>
                          <w:sz w:val="16"/>
                          <w:szCs w:val="16"/>
                        </w:rPr>
                      </w:pPr>
                      <w:r w:rsidRPr="004F0389">
                        <w:rPr>
                          <w:sz w:val="16"/>
                          <w:szCs w:val="16"/>
                          <w:lang w:val="en-GB" w:bidi="en-GB"/>
                        </w:rPr>
                        <w:t>VSG3 = connection of Thor, cable 3</w:t>
                      </w:r>
                    </w:p>
                  </w:txbxContent>
                </v:textbox>
              </v:shape>
            </w:pict>
          </mc:Fallback>
        </mc:AlternateContent>
      </w:r>
      <w:r w:rsidR="004F0389">
        <w:rPr>
          <w:noProof/>
          <w:lang w:eastAsia="en-US"/>
        </w:rPr>
        <mc:AlternateContent>
          <mc:Choice Requires="wps">
            <w:drawing>
              <wp:anchor distT="0" distB="0" distL="114300" distR="114300" simplePos="0" relativeHeight="251681792" behindDoc="0" locked="0" layoutInCell="1" allowOverlap="1" wp14:anchorId="258F445C" wp14:editId="79496CCD">
                <wp:simplePos x="0" y="0"/>
                <wp:positionH relativeFrom="column">
                  <wp:posOffset>2848610</wp:posOffset>
                </wp:positionH>
                <wp:positionV relativeFrom="paragraph">
                  <wp:posOffset>5066665</wp:posOffset>
                </wp:positionV>
                <wp:extent cx="914400" cy="314325"/>
                <wp:effectExtent l="0" t="0" r="635" b="9525"/>
                <wp:wrapNone/>
                <wp:docPr id="23" name="Tekstfelt 23"/>
                <wp:cNvGraphicFramePr/>
                <a:graphic xmlns:a="http://schemas.openxmlformats.org/drawingml/2006/main">
                  <a:graphicData uri="http://schemas.microsoft.com/office/word/2010/wordprocessingShape">
                    <wps:wsp>
                      <wps:cNvSpPr txBox="1"/>
                      <wps:spPr>
                        <a:xfrm>
                          <a:off x="0" y="0"/>
                          <a:ext cx="914400" cy="314325"/>
                        </a:xfrm>
                        <a:prstGeom prst="rect">
                          <a:avLst/>
                        </a:prstGeom>
                        <a:solidFill>
                          <a:schemeClr val="lt1"/>
                        </a:solidFill>
                        <a:ln w="6350">
                          <a:noFill/>
                        </a:ln>
                      </wps:spPr>
                      <wps:txbx>
                        <w:txbxContent>
                          <w:p w14:paraId="35BD1FED" w14:textId="08311F06" w:rsidR="004F0389" w:rsidRPr="004F0389" w:rsidRDefault="004F0389" w:rsidP="004F0389">
                            <w:pPr>
                              <w:rPr>
                                <w:sz w:val="16"/>
                                <w:szCs w:val="16"/>
                              </w:rPr>
                            </w:pPr>
                            <w:r w:rsidRPr="004F0389">
                              <w:rPr>
                                <w:sz w:val="16"/>
                                <w:szCs w:val="16"/>
                                <w:lang w:val="en-GB" w:bidi="en-GB"/>
                              </w:rPr>
                              <w:t>VSG1 = connection of Thor, cable 1</w:t>
                            </w:r>
                          </w:p>
                        </w:txbxContent>
                      </wps:txbx>
                      <wps:bodyPr rot="0" spcFirstLastPara="0" vertOverflow="overflow" horzOverflow="overflow" vert="horz" wrap="non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8F445C" id="Tekstfelt 23" o:spid="_x0000_s1033" type="#_x0000_t202" style="position:absolute;margin-left:224.3pt;margin-top:398.95pt;width:1in;height:24.7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" fillcolor="white [3201]" stroked="f" strokeweight=".5pt">
                <v:textbox inset="1mm,,1mm">
                  <w:txbxContent>
                    <w:p w14:paraId="35BD1FED" w14:textId="08311F06" w:rsidR="004F0389" w:rsidRPr="004F0389" w:rsidRDefault="004F0389" w:rsidP="004F0389">
                      <w:pPr>
                        <w:rPr>
                          <w:sz w:val="16"/>
                          <w:szCs w:val="16"/>
                        </w:rPr>
                      </w:pPr>
                      <w:r w:rsidRPr="004F0389">
                        <w:rPr>
                          <w:sz w:val="16"/>
                          <w:szCs w:val="16"/>
                          <w:lang w:val="en-GB" w:bidi="en-GB"/>
                        </w:rPr>
                        <w:t>VSG1 = connection of Thor, cable 1</w:t>
                      </w:r>
                    </w:p>
                  </w:txbxContent>
                </v:textbox>
              </v:shape>
            </w:pict>
          </mc:Fallback>
        </mc:AlternateContent>
      </w:r>
      <w:r w:rsidR="004F0389">
        <w:rPr>
          <w:noProof/>
          <w:lang w:eastAsia="en-US"/>
        </w:rPr>
        <mc:AlternateContent>
          <mc:Choice Requires="wps">
            <w:drawing>
              <wp:anchor distT="0" distB="0" distL="114300" distR="114300" simplePos="0" relativeHeight="251675648" behindDoc="0" locked="0" layoutInCell="1" allowOverlap="1" wp14:anchorId="632ED663" wp14:editId="7F98FF05">
                <wp:simplePos x="0" y="0"/>
                <wp:positionH relativeFrom="column">
                  <wp:posOffset>994410</wp:posOffset>
                </wp:positionH>
                <wp:positionV relativeFrom="paragraph">
                  <wp:posOffset>926465</wp:posOffset>
                </wp:positionV>
                <wp:extent cx="6350" cy="6356350"/>
                <wp:effectExtent l="0" t="0" r="31750" b="25400"/>
                <wp:wrapNone/>
                <wp:docPr id="18" name="Lige forbindelse 18"/>
                <wp:cNvGraphicFramePr/>
                <a:graphic xmlns:a="http://schemas.openxmlformats.org/drawingml/2006/main">
                  <a:graphicData uri="http://schemas.microsoft.com/office/word/2010/wordprocessingShape">
                    <wps:wsp>
                      <wps:cNvCnPr/>
                      <wps:spPr>
                        <a:xfrm flipH="1">
                          <a:off x="0" y="0"/>
                          <a:ext cx="6350" cy="63563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E7C9F9" id="Lige forbindelse 18"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72.95pt" to="78.8pt,5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" strokecolor="black [3200]">
                <v:stroke dashstyle="dash"/>
              </v:line>
            </w:pict>
          </mc:Fallback>
        </mc:AlternateContent>
      </w:r>
      <w:r w:rsidR="004F0389">
        <w:rPr>
          <w:noProof/>
          <w:lang w:eastAsia="en-US"/>
        </w:rPr>
        <mc:AlternateContent>
          <mc:Choice Requires="wps">
            <w:drawing>
              <wp:anchor distT="0" distB="0" distL="114300" distR="114300" simplePos="0" relativeHeight="251673600" behindDoc="0" locked="0" layoutInCell="1" allowOverlap="1" wp14:anchorId="21129DEB" wp14:editId="1D737AB6">
                <wp:simplePos x="0" y="0"/>
                <wp:positionH relativeFrom="column">
                  <wp:posOffset>613410</wp:posOffset>
                </wp:positionH>
                <wp:positionV relativeFrom="paragraph">
                  <wp:posOffset>253365</wp:posOffset>
                </wp:positionV>
                <wp:extent cx="914400" cy="663575"/>
                <wp:effectExtent l="0" t="0" r="13335" b="22225"/>
                <wp:wrapNone/>
                <wp:docPr id="14" name="Tekstfelt 14"/>
                <wp:cNvGraphicFramePr/>
                <a:graphic xmlns:a="http://schemas.openxmlformats.org/drawingml/2006/main">
                  <a:graphicData uri="http://schemas.microsoft.com/office/word/2010/wordprocessingShape">
                    <wps:wsp>
                      <wps:cNvSpPr txBox="1"/>
                      <wps:spPr>
                        <a:xfrm>
                          <a:off x="0" y="0"/>
                          <a:ext cx="914400" cy="663575"/>
                        </a:xfrm>
                        <a:prstGeom prst="rect">
                          <a:avLst/>
                        </a:prstGeom>
                        <a:solidFill>
                          <a:schemeClr val="lt1">
                            <a:alpha val="39000"/>
                          </a:schemeClr>
                        </a:solidFill>
                        <a:ln w="6350">
                          <a:solidFill>
                            <a:prstClr val="black"/>
                          </a:solidFill>
                        </a:ln>
                      </wps:spPr>
                      <wps:txbx>
                        <w:txbxContent>
                          <w:p w14:paraId="0F7FC768" w14:textId="6B6B196C" w:rsidR="004747B2" w:rsidRPr="004F0389" w:rsidRDefault="004747B2" w:rsidP="004747B2">
                            <w:pPr>
                              <w:jc w:val="center"/>
                              <w:rPr>
                                <w:sz w:val="16"/>
                                <w:szCs w:val="16"/>
                              </w:rPr>
                            </w:pPr>
                            <w:r w:rsidRPr="004F0389">
                              <w:rPr>
                                <w:sz w:val="16"/>
                                <w:szCs w:val="16"/>
                                <w:lang w:val="en-GB" w:bidi="en-GB"/>
                              </w:rPr>
                              <w:t>POC</w:t>
                            </w:r>
                          </w:p>
                          <w:p w14:paraId="06BB3442" w14:textId="6037B44B" w:rsidR="00883E8D" w:rsidRPr="004F0389" w:rsidRDefault="00883E8D" w:rsidP="004747B2">
                            <w:pPr>
                              <w:jc w:val="center"/>
                              <w:rPr>
                                <w:sz w:val="16"/>
                                <w:szCs w:val="16"/>
                              </w:rPr>
                            </w:pPr>
                            <w:r w:rsidRPr="004F0389">
                              <w:rPr>
                                <w:sz w:val="16"/>
                                <w:szCs w:val="16"/>
                                <w:lang w:val="en-GB" w:bidi="en-GB"/>
                              </w:rPr>
                              <w:t>and</w:t>
                            </w:r>
                          </w:p>
                          <w:p w14:paraId="432D1774" w14:textId="00B20BF3" w:rsidR="00883E8D" w:rsidRPr="004F0389" w:rsidRDefault="00883E8D" w:rsidP="004747B2">
                            <w:pPr>
                              <w:jc w:val="center"/>
                              <w:rPr>
                                <w:sz w:val="16"/>
                                <w:szCs w:val="16"/>
                              </w:rPr>
                            </w:pPr>
                            <w:r w:rsidRPr="004F0389">
                              <w:rPr>
                                <w:sz w:val="16"/>
                                <w:szCs w:val="16"/>
                                <w:lang w:val="en-GB" w:bidi="en-GB"/>
                              </w:rPr>
                              <w:t>Settlement point</w:t>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129DEB" id="Tekstfelt 14" o:spid="_x0000_s1034" type="#_x0000_t202" style="position:absolute;margin-left:48.3pt;margin-top:19.95pt;width:1in;height:52.2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" fillcolor="white [3201]" strokeweight=".5pt">
                <v:fill opacity="25443f"/>
                <v:textbox inset="1mm,1mm,1mm,1mm">
                  <w:txbxContent>
                    <w:p w14:paraId="0F7FC768" w14:textId="6B6B196C" w:rsidR="004747B2" w:rsidRPr="004F0389" w:rsidRDefault="004747B2" w:rsidP="004747B2">
                      <w:pPr>
                        <w:jc w:val="center"/>
                        <w:rPr>
                          <w:sz w:val="16"/>
                          <w:szCs w:val="16"/>
                        </w:rPr>
                      </w:pPr>
                      <w:r w:rsidRPr="004F0389">
                        <w:rPr>
                          <w:sz w:val="16"/>
                          <w:szCs w:val="16"/>
                          <w:lang w:val="en-GB" w:bidi="en-GB"/>
                        </w:rPr>
                        <w:t>POC</w:t>
                      </w:r>
                    </w:p>
                    <w:p w14:paraId="06BB3442" w14:textId="6037B44B" w:rsidR="00883E8D" w:rsidRPr="004F0389" w:rsidRDefault="00883E8D" w:rsidP="004747B2">
                      <w:pPr>
                        <w:jc w:val="center"/>
                        <w:rPr>
                          <w:sz w:val="16"/>
                          <w:szCs w:val="16"/>
                        </w:rPr>
                      </w:pPr>
                      <w:r w:rsidRPr="004F0389">
                        <w:rPr>
                          <w:sz w:val="16"/>
                          <w:szCs w:val="16"/>
                          <w:lang w:val="en-GB" w:bidi="en-GB"/>
                        </w:rPr>
                        <w:t>and</w:t>
                      </w:r>
                    </w:p>
                    <w:p w14:paraId="432D1774" w14:textId="00B20BF3" w:rsidR="00883E8D" w:rsidRPr="004F0389" w:rsidRDefault="00883E8D" w:rsidP="004747B2">
                      <w:pPr>
                        <w:jc w:val="center"/>
                        <w:rPr>
                          <w:sz w:val="16"/>
                          <w:szCs w:val="16"/>
                        </w:rPr>
                      </w:pPr>
                      <w:r w:rsidRPr="004F0389">
                        <w:rPr>
                          <w:sz w:val="16"/>
                          <w:szCs w:val="16"/>
                          <w:lang w:val="en-GB" w:bidi="en-GB"/>
                        </w:rPr>
                        <w:t>Settlement point</w:t>
                      </w:r>
                    </w:p>
                  </w:txbxContent>
                </v:textbox>
              </v:shape>
            </w:pict>
          </mc:Fallback>
        </mc:AlternateContent>
      </w:r>
      <w:r w:rsidR="004F0389">
        <w:rPr>
          <w:noProof/>
          <w:lang w:eastAsia="en-US"/>
        </w:rPr>
        <mc:AlternateContent>
          <mc:Choice Requires="wps">
            <w:drawing>
              <wp:anchor distT="0" distB="0" distL="114300" distR="114300" simplePos="0" relativeHeight="251677696" behindDoc="0" locked="0" layoutInCell="1" allowOverlap="1" wp14:anchorId="4A44F028" wp14:editId="51BE08F8">
                <wp:simplePos x="0" y="0"/>
                <wp:positionH relativeFrom="column">
                  <wp:posOffset>3083560</wp:posOffset>
                </wp:positionH>
                <wp:positionV relativeFrom="paragraph">
                  <wp:posOffset>1123315</wp:posOffset>
                </wp:positionV>
                <wp:extent cx="914400" cy="314325"/>
                <wp:effectExtent l="0" t="0" r="635" b="9525"/>
                <wp:wrapNone/>
                <wp:docPr id="12" name="Tekstfelt 12"/>
                <wp:cNvGraphicFramePr/>
                <a:graphic xmlns:a="http://schemas.openxmlformats.org/drawingml/2006/main">
                  <a:graphicData uri="http://schemas.microsoft.com/office/word/2010/wordprocessingShape">
                    <wps:wsp>
                      <wps:cNvSpPr txBox="1"/>
                      <wps:spPr>
                        <a:xfrm>
                          <a:off x="0" y="0"/>
                          <a:ext cx="914400" cy="314325"/>
                        </a:xfrm>
                        <a:prstGeom prst="rect">
                          <a:avLst/>
                        </a:prstGeom>
                        <a:solidFill>
                          <a:schemeClr val="lt1"/>
                        </a:solidFill>
                        <a:ln w="6350">
                          <a:noFill/>
                        </a:ln>
                      </wps:spPr>
                      <wps:txbx>
                        <w:txbxContent>
                          <w:p w14:paraId="5145CCB3" w14:textId="77777777" w:rsidR="004F0389" w:rsidRPr="004F0389" w:rsidRDefault="004F0389" w:rsidP="004F0389">
                            <w:pPr>
                              <w:rPr>
                                <w:sz w:val="16"/>
                                <w:szCs w:val="16"/>
                              </w:rPr>
                            </w:pPr>
                            <w:r w:rsidRPr="004F0389">
                              <w:rPr>
                                <w:sz w:val="16"/>
                                <w:szCs w:val="16"/>
                                <w:lang w:val="en-GB" w:bidi="en-GB"/>
                              </w:rPr>
                              <w:t>VSG2 = connection of Thor, cable 2</w:t>
                            </w:r>
                          </w:p>
                        </w:txbxContent>
                      </wps:txbx>
                      <wps:bodyPr rot="0" spcFirstLastPara="0" vertOverflow="overflow" horzOverflow="overflow" vert="horz" wrap="non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44F028" id="Tekstfelt 12" o:spid="_x0000_s1035" type="#_x0000_t202" style="position:absolute;margin-left:242.8pt;margin-top:88.45pt;width:1in;height:24.7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" fillcolor="white [3201]" stroked="f" strokeweight=".5pt">
                <v:textbox inset="1mm,,1mm">
                  <w:txbxContent>
                    <w:p w14:paraId="5145CCB3" w14:textId="77777777" w:rsidR="004F0389" w:rsidRPr="004F0389" w:rsidRDefault="004F0389" w:rsidP="004F0389">
                      <w:pPr>
                        <w:rPr>
                          <w:sz w:val="16"/>
                          <w:szCs w:val="16"/>
                        </w:rPr>
                      </w:pPr>
                      <w:r w:rsidRPr="004F0389">
                        <w:rPr>
                          <w:sz w:val="16"/>
                          <w:szCs w:val="16"/>
                          <w:lang w:val="en-GB" w:bidi="en-GB"/>
                        </w:rPr>
                        <w:t>VSG2 = connection of Thor, cable 2</w:t>
                      </w:r>
                    </w:p>
                  </w:txbxContent>
                </v:textbox>
              </v:shape>
            </w:pict>
          </mc:Fallback>
        </mc:AlternateContent>
      </w:r>
      <w:r w:rsidR="004F0389">
        <w:rPr>
          <w:noProof/>
          <w:lang w:eastAsia="en-US"/>
        </w:rPr>
        <mc:AlternateContent>
          <mc:Choice Requires="wps">
            <w:drawing>
              <wp:anchor distT="0" distB="0" distL="114300" distR="114300" simplePos="0" relativeHeight="251665408" behindDoc="0" locked="0" layoutInCell="1" allowOverlap="1" wp14:anchorId="13065267" wp14:editId="0C07B14A">
                <wp:simplePos x="0" y="0"/>
                <wp:positionH relativeFrom="column">
                  <wp:posOffset>3083560</wp:posOffset>
                </wp:positionH>
                <wp:positionV relativeFrom="paragraph">
                  <wp:posOffset>1120775</wp:posOffset>
                </wp:positionV>
                <wp:extent cx="914400" cy="314325"/>
                <wp:effectExtent l="0" t="0" r="635" b="9525"/>
                <wp:wrapNone/>
                <wp:docPr id="15" name="Tekstfelt 15"/>
                <wp:cNvGraphicFramePr/>
                <a:graphic xmlns:a="http://schemas.openxmlformats.org/drawingml/2006/main">
                  <a:graphicData uri="http://schemas.microsoft.com/office/word/2010/wordprocessingShape">
                    <wps:wsp>
                      <wps:cNvSpPr txBox="1"/>
                      <wps:spPr>
                        <a:xfrm>
                          <a:off x="0" y="0"/>
                          <a:ext cx="914400" cy="314325"/>
                        </a:xfrm>
                        <a:prstGeom prst="rect">
                          <a:avLst/>
                        </a:prstGeom>
                        <a:solidFill>
                          <a:schemeClr val="lt1"/>
                        </a:solidFill>
                        <a:ln w="6350">
                          <a:noFill/>
                        </a:ln>
                      </wps:spPr>
                      <wps:txbx>
                        <w:txbxContent>
                          <w:p w14:paraId="5CF81197" w14:textId="16289910" w:rsidR="00F772C9" w:rsidRPr="004F0389" w:rsidRDefault="004F0389" w:rsidP="00F772C9">
                            <w:pPr>
                              <w:rPr>
                                <w:sz w:val="16"/>
                                <w:szCs w:val="16"/>
                              </w:rPr>
                            </w:pPr>
                            <w:r w:rsidRPr="004F0389">
                              <w:rPr>
                                <w:sz w:val="16"/>
                                <w:szCs w:val="16"/>
                                <w:lang w:val="en-GB" w:bidi="en-GB"/>
                              </w:rPr>
                              <w:t>VSG2 = connection of Thor, cable 2</w:t>
                            </w:r>
                          </w:p>
                        </w:txbxContent>
                      </wps:txbx>
                      <wps:bodyPr rot="0" spcFirstLastPara="0" vertOverflow="overflow" horzOverflow="overflow" vert="horz" wrap="non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065267" id="Tekstfelt 15" o:spid="_x0000_s1036" type="#_x0000_t202" style="position:absolute;margin-left:242.8pt;margin-top:88.25pt;width:1in;height:24.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" fillcolor="white [3201]" stroked="f" strokeweight=".5pt">
                <v:textbox inset="1mm,,1mm">
                  <w:txbxContent>
                    <w:p w14:paraId="5CF81197" w14:textId="16289910" w:rsidR="00F772C9" w:rsidRPr="004F0389" w:rsidRDefault="004F0389" w:rsidP="00F772C9">
                      <w:pPr>
                        <w:rPr>
                          <w:sz w:val="16"/>
                          <w:szCs w:val="16"/>
                        </w:rPr>
                      </w:pPr>
                      <w:r w:rsidRPr="004F0389">
                        <w:rPr>
                          <w:sz w:val="16"/>
                          <w:szCs w:val="16"/>
                          <w:lang w:val="en-GB" w:bidi="en-GB"/>
                        </w:rPr>
                        <w:t>VSG2 = connection of Thor, cable 2</w:t>
                      </w:r>
                    </w:p>
                  </w:txbxContent>
                </v:textbox>
              </v:shape>
            </w:pict>
          </mc:Fallback>
        </mc:AlternateContent>
      </w:r>
      <w:r w:rsidR="004F0389">
        <w:rPr>
          <w:noProof/>
          <w:lang w:eastAsia="en-US"/>
        </w:rPr>
        <mc:AlternateContent>
          <mc:Choice Requires="wps">
            <w:drawing>
              <wp:anchor distT="0" distB="0" distL="114300" distR="114300" simplePos="0" relativeHeight="251660288" behindDoc="0" locked="0" layoutInCell="1" allowOverlap="1" wp14:anchorId="53E5E9B8" wp14:editId="0091DFFA">
                <wp:simplePos x="0" y="0"/>
                <wp:positionH relativeFrom="column">
                  <wp:posOffset>2858135</wp:posOffset>
                </wp:positionH>
                <wp:positionV relativeFrom="paragraph">
                  <wp:posOffset>78740</wp:posOffset>
                </wp:positionV>
                <wp:extent cx="914400" cy="352425"/>
                <wp:effectExtent l="0" t="0" r="20320" b="28575"/>
                <wp:wrapNone/>
                <wp:docPr id="7" name="Tekstfelt 7"/>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solidFill>
                            <a:prstClr val="black"/>
                          </a:solidFill>
                        </a:ln>
                      </wps:spPr>
                      <wps:txbx>
                        <w:txbxContent>
                          <w:p w14:paraId="1686A675" w14:textId="39B69838" w:rsidR="00840096" w:rsidRPr="00840096" w:rsidRDefault="00840096" w:rsidP="00883E8D">
                            <w:pPr>
                              <w:jc w:val="center"/>
                              <w:rPr>
                                <w:sz w:val="20"/>
                                <w:szCs w:val="20"/>
                              </w:rPr>
                            </w:pPr>
                            <w:r w:rsidRPr="00840096">
                              <w:rPr>
                                <w:sz w:val="20"/>
                                <w:szCs w:val="20"/>
                                <w:lang w:val="en-GB" w:bidi="en-GB"/>
                              </w:rPr>
                              <w:t>Ownership boundary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E5E9B8" id="Tekstfelt 7" o:spid="_x0000_s1037" type="#_x0000_t202" style="position:absolute;margin-left:225.05pt;margin-top:6.2pt;width:1in;height:27.7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" fillcolor="white [3201]" strokeweight=".5pt">
                <v:textbox>
                  <w:txbxContent>
                    <w:p w14:paraId="1686A675" w14:textId="39B69838" w:rsidR="00840096" w:rsidRPr="00840096" w:rsidRDefault="00840096" w:rsidP="00883E8D">
                      <w:pPr>
                        <w:jc w:val="center"/>
                        <w:rPr>
                          <w:sz w:val="20"/>
                          <w:szCs w:val="20"/>
                        </w:rPr>
                      </w:pPr>
                      <w:r w:rsidRPr="00840096">
                        <w:rPr>
                          <w:sz w:val="20"/>
                          <w:szCs w:val="20"/>
                          <w:lang w:val="en-GB" w:bidi="en-GB"/>
                        </w:rPr>
                        <w:t>Ownership boundary</w:t>
                      </w:r>
                    </w:p>
                  </w:txbxContent>
                </v:textbox>
              </v:shape>
            </w:pict>
          </mc:Fallback>
        </mc:AlternateContent>
      </w:r>
      <w:r w:rsidR="004F0389" w:rsidRPr="004F0389">
        <w:rPr>
          <w:rFonts w:ascii="Verdana" w:eastAsia="Verdana" w:hAnsi="Verdana" w:cs="Verdana"/>
          <w:noProof/>
          <w:sz w:val="18"/>
          <w:szCs w:val="18"/>
          <w:lang w:eastAsia="en-US"/>
        </w:rPr>
        <w:drawing>
          <wp:inline distT="0" distB="0" distL="0" distR="0" wp14:anchorId="780BD54A" wp14:editId="5915FF91">
            <wp:extent cx="7829741" cy="5548723"/>
            <wp:effectExtent l="0" t="254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866514" cy="5574783"/>
                    </a:xfrm>
                    <a:prstGeom prst="rect">
                      <a:avLst/>
                    </a:prstGeom>
                    <a:noFill/>
                    <a:ln>
                      <a:noFill/>
                    </a:ln>
                  </pic:spPr>
                </pic:pic>
              </a:graphicData>
            </a:graphic>
          </wp:inline>
        </w:drawing>
      </w:r>
    </w:p>
    <w:p w14:paraId="03DF5334" w14:textId="2B8990F6" w:rsidR="004F0389" w:rsidRPr="004F0389" w:rsidRDefault="004F0389" w:rsidP="004F0389">
      <w:pPr>
        <w:pStyle w:val="Billedtekst"/>
      </w:pPr>
      <w:r>
        <w:rPr>
          <w:lang w:val="en-GB" w:bidi="en-GB"/>
        </w:rPr>
        <w:t xml:space="preserve">Figure </w:t>
      </w:r>
      <w:r w:rsidR="007C4EB5">
        <w:rPr>
          <w:noProof/>
          <w:lang w:val="en-GB" w:bidi="en-GB"/>
        </w:rPr>
        <w:t>5</w:t>
      </w:r>
      <w:r>
        <w:rPr>
          <w:lang w:val="en-GB" w:bidi="en-GB"/>
        </w:rPr>
        <w:tab/>
        <w:t xml:space="preserve">Energinet-owned 220 kV Volder Mark substation (VMA) – SLD showing POC, ownership boundaries and settlement point. There is one POC, which is on the 220 kV busbar, and which is also the settlement point. The </w:t>
      </w:r>
      <w:r w:rsidR="00B66923">
        <w:rPr>
          <w:lang w:val="en-GB" w:bidi="en-GB"/>
        </w:rPr>
        <w:t>concession</w:t>
      </w:r>
      <w:r w:rsidR="00037941">
        <w:rPr>
          <w:lang w:val="en-GB" w:bidi="en-GB"/>
        </w:rPr>
        <w:t xml:space="preserve"> winner</w:t>
      </w:r>
      <w:r>
        <w:rPr>
          <w:lang w:val="en-GB" w:bidi="en-GB"/>
        </w:rPr>
        <w:t xml:space="preserve"> establishes, operates and owns the terminations of the 220 kV cables coming from Volder Søndervang and is responsible for </w:t>
      </w:r>
      <w:r w:rsidR="00BF1B5D">
        <w:rPr>
          <w:lang w:val="en-GB" w:bidi="en-GB"/>
        </w:rPr>
        <w:t>connecting the cable</w:t>
      </w:r>
      <w:r w:rsidR="004364DF">
        <w:rPr>
          <w:lang w:val="en-GB" w:bidi="en-GB"/>
        </w:rPr>
        <w:t>s</w:t>
      </w:r>
      <w:r w:rsidR="00BF1B5D">
        <w:rPr>
          <w:lang w:val="en-GB" w:bidi="en-GB"/>
        </w:rPr>
        <w:t xml:space="preserve"> in the </w:t>
      </w:r>
      <w:r w:rsidR="001F1C19">
        <w:rPr>
          <w:lang w:val="en-GB" w:bidi="en-GB"/>
        </w:rPr>
        <w:t>cable termination module</w:t>
      </w:r>
      <w:r w:rsidR="004364DF">
        <w:rPr>
          <w:lang w:val="en-GB" w:bidi="en-GB"/>
        </w:rPr>
        <w:t>s</w:t>
      </w:r>
      <w:r>
        <w:rPr>
          <w:lang w:val="en-GB" w:bidi="en-GB"/>
        </w:rPr>
        <w:t xml:space="preserve"> (</w:t>
      </w:r>
      <w:r w:rsidR="00BB19A7">
        <w:rPr>
          <w:lang w:val="en-GB" w:bidi="en-GB"/>
        </w:rPr>
        <w:t xml:space="preserve">in </w:t>
      </w:r>
      <w:r>
        <w:rPr>
          <w:lang w:val="en-GB" w:bidi="en-GB"/>
        </w:rPr>
        <w:t>VSG1, VSG2, and VSG3).</w:t>
      </w:r>
    </w:p>
    <w:p w14:paraId="53F11690" w14:textId="77777777" w:rsidR="00B65329" w:rsidRDefault="00F772C9" w:rsidP="00B65329">
      <w:pPr>
        <w:keepNext/>
      </w:pPr>
      <w:r>
        <w:rPr>
          <w:noProof/>
          <w:lang w:eastAsia="en-US"/>
        </w:rPr>
        <w:drawing>
          <wp:inline distT="0" distB="0" distL="0" distR="0" wp14:anchorId="11EE6DFC" wp14:editId="524D78FD">
            <wp:extent cx="6120130" cy="4352925"/>
            <wp:effectExtent l="0" t="0" r="0" b="952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352925"/>
                    </a:xfrm>
                    <a:prstGeom prst="rect">
                      <a:avLst/>
                    </a:prstGeom>
                  </pic:spPr>
                </pic:pic>
              </a:graphicData>
            </a:graphic>
          </wp:inline>
        </w:drawing>
      </w:r>
    </w:p>
    <w:p w14:paraId="113B4181" w14:textId="0839551D" w:rsidR="00F772C9" w:rsidRPr="00B65329" w:rsidRDefault="00B65329" w:rsidP="00B65329">
      <w:pPr>
        <w:pStyle w:val="Billedtekst"/>
      </w:pPr>
      <w:r>
        <w:rPr>
          <w:lang w:val="en-GB" w:bidi="en-GB"/>
        </w:rPr>
        <w:t xml:space="preserve">Figure </w:t>
      </w:r>
      <w:r w:rsidR="007C4EB5">
        <w:rPr>
          <w:noProof/>
          <w:lang w:val="en-GB" w:bidi="en-GB"/>
        </w:rPr>
        <w:t>6</w:t>
      </w:r>
      <w:r>
        <w:rPr>
          <w:lang w:val="en-GB" w:bidi="en-GB"/>
        </w:rPr>
        <w:tab/>
        <w:t>Energinet-owned 220 kV Volder Mark substation (VMA) – draft layout drawing. Marked in light blue: possible future expansions.</w:t>
      </w:r>
    </w:p>
    <w:p w14:paraId="7D55C1EE" w14:textId="77777777" w:rsidR="00F772C9" w:rsidRDefault="00F772C9" w:rsidP="005D5D55">
      <w:pPr>
        <w:rPr>
          <w:rFonts w:ascii="Verdana" w:hAnsi="Verdana"/>
          <w:sz w:val="18"/>
          <w:szCs w:val="18"/>
        </w:rPr>
      </w:pPr>
    </w:p>
    <w:p w14:paraId="68667E98" w14:textId="77777777" w:rsidR="00F772C9" w:rsidRDefault="00F772C9" w:rsidP="005D5D55">
      <w:pPr>
        <w:rPr>
          <w:rFonts w:ascii="Verdana" w:hAnsi="Verdana"/>
          <w:sz w:val="18"/>
          <w:szCs w:val="18"/>
        </w:rPr>
      </w:pPr>
    </w:p>
    <w:p w14:paraId="691A3CF4" w14:textId="77777777" w:rsidR="00F772C9" w:rsidRDefault="00F772C9" w:rsidP="005D5D55">
      <w:pPr>
        <w:rPr>
          <w:rFonts w:ascii="Verdana" w:hAnsi="Verdana"/>
          <w:sz w:val="18"/>
          <w:szCs w:val="18"/>
        </w:rPr>
      </w:pPr>
    </w:p>
    <w:p w14:paraId="7A4677C2" w14:textId="77777777" w:rsidR="00F772C9" w:rsidRDefault="00F772C9" w:rsidP="005D5D55">
      <w:pPr>
        <w:rPr>
          <w:rFonts w:ascii="Verdana" w:hAnsi="Verdana"/>
          <w:sz w:val="18"/>
          <w:szCs w:val="18"/>
        </w:rPr>
      </w:pPr>
    </w:p>
    <w:p w14:paraId="05785E59" w14:textId="77777777" w:rsidR="00F772C9" w:rsidRDefault="00F772C9" w:rsidP="005D5D55">
      <w:pPr>
        <w:rPr>
          <w:rFonts w:ascii="Verdana" w:hAnsi="Verdana"/>
          <w:sz w:val="18"/>
          <w:szCs w:val="18"/>
        </w:rPr>
      </w:pPr>
    </w:p>
    <w:p w14:paraId="1B99ECFA" w14:textId="77777777" w:rsidR="00F772C9" w:rsidRDefault="00F772C9" w:rsidP="005D5D55">
      <w:pPr>
        <w:rPr>
          <w:rFonts w:ascii="Verdana" w:hAnsi="Verdana"/>
          <w:sz w:val="18"/>
          <w:szCs w:val="18"/>
        </w:rPr>
      </w:pPr>
    </w:p>
    <w:p w14:paraId="54EB1D84" w14:textId="77777777" w:rsidR="00F772C9" w:rsidRDefault="00F772C9" w:rsidP="005D5D55">
      <w:pPr>
        <w:rPr>
          <w:rFonts w:ascii="Verdana" w:hAnsi="Verdana"/>
          <w:sz w:val="18"/>
          <w:szCs w:val="18"/>
        </w:rPr>
      </w:pPr>
    </w:p>
    <w:p w14:paraId="35865609" w14:textId="77777777" w:rsidR="00F772C9" w:rsidRDefault="00F772C9" w:rsidP="005D5D55">
      <w:pPr>
        <w:rPr>
          <w:rFonts w:ascii="Verdana" w:hAnsi="Verdana"/>
          <w:sz w:val="18"/>
          <w:szCs w:val="18"/>
        </w:rPr>
      </w:pPr>
    </w:p>
    <w:p w14:paraId="6689EA73" w14:textId="77777777" w:rsidR="00F772C9" w:rsidRDefault="00F772C9" w:rsidP="005D5D55">
      <w:pPr>
        <w:rPr>
          <w:rFonts w:ascii="Verdana" w:hAnsi="Verdana"/>
          <w:sz w:val="18"/>
          <w:szCs w:val="18"/>
        </w:rPr>
      </w:pPr>
    </w:p>
    <w:p w14:paraId="57B64900" w14:textId="77777777" w:rsidR="00F772C9" w:rsidRDefault="00F772C9" w:rsidP="005D5D55">
      <w:pPr>
        <w:rPr>
          <w:rFonts w:ascii="Verdana" w:hAnsi="Verdana"/>
          <w:sz w:val="18"/>
          <w:szCs w:val="18"/>
        </w:rPr>
      </w:pPr>
    </w:p>
    <w:p w14:paraId="3EF87C74" w14:textId="77777777" w:rsidR="00F772C9" w:rsidRDefault="00F772C9" w:rsidP="005D5D55">
      <w:pPr>
        <w:rPr>
          <w:rFonts w:ascii="Verdana" w:hAnsi="Verdana"/>
          <w:sz w:val="18"/>
          <w:szCs w:val="18"/>
        </w:rPr>
      </w:pPr>
    </w:p>
    <w:p w14:paraId="57CC59ED" w14:textId="77777777" w:rsidR="00F772C9" w:rsidRDefault="00F772C9" w:rsidP="005D5D55">
      <w:pPr>
        <w:rPr>
          <w:rFonts w:ascii="Verdana" w:hAnsi="Verdana"/>
          <w:sz w:val="18"/>
          <w:szCs w:val="18"/>
        </w:rPr>
      </w:pPr>
    </w:p>
    <w:p w14:paraId="61550937" w14:textId="77777777" w:rsidR="00F772C9" w:rsidRDefault="00F772C9" w:rsidP="005D5D55">
      <w:pPr>
        <w:rPr>
          <w:rFonts w:ascii="Verdana" w:hAnsi="Verdana"/>
          <w:sz w:val="18"/>
          <w:szCs w:val="18"/>
        </w:rPr>
      </w:pPr>
    </w:p>
    <w:p w14:paraId="7FF31B93" w14:textId="77777777" w:rsidR="00F772C9" w:rsidRDefault="00F772C9" w:rsidP="005D5D55">
      <w:pPr>
        <w:rPr>
          <w:rFonts w:ascii="Verdana" w:hAnsi="Verdana"/>
          <w:sz w:val="18"/>
          <w:szCs w:val="18"/>
        </w:rPr>
      </w:pPr>
    </w:p>
    <w:p w14:paraId="40240524" w14:textId="77777777" w:rsidR="00F772C9" w:rsidRDefault="00F772C9" w:rsidP="005D5D55">
      <w:pPr>
        <w:rPr>
          <w:rFonts w:ascii="Verdana" w:hAnsi="Verdana"/>
          <w:sz w:val="18"/>
          <w:szCs w:val="18"/>
        </w:rPr>
      </w:pPr>
    </w:p>
    <w:p w14:paraId="6CD328BA" w14:textId="2BBE2A46" w:rsidR="00F772C9" w:rsidRDefault="00F772C9" w:rsidP="005D5D55">
      <w:pPr>
        <w:rPr>
          <w:rFonts w:ascii="Verdana" w:hAnsi="Verdana"/>
          <w:sz w:val="18"/>
          <w:szCs w:val="18"/>
        </w:rPr>
      </w:pPr>
    </w:p>
    <w:p w14:paraId="39689C44" w14:textId="7D3FB890" w:rsidR="00A80074" w:rsidRDefault="00A80074" w:rsidP="005D5D55">
      <w:pPr>
        <w:rPr>
          <w:rFonts w:ascii="Verdana" w:hAnsi="Verdana"/>
          <w:sz w:val="18"/>
          <w:szCs w:val="18"/>
        </w:rPr>
      </w:pPr>
    </w:p>
    <w:p w14:paraId="109860AE" w14:textId="40C1AA22" w:rsidR="00A80074" w:rsidRDefault="00A80074" w:rsidP="005D5D55">
      <w:pPr>
        <w:rPr>
          <w:rFonts w:ascii="Verdana" w:hAnsi="Verdana"/>
          <w:sz w:val="18"/>
          <w:szCs w:val="18"/>
        </w:rPr>
      </w:pPr>
    </w:p>
    <w:p w14:paraId="619E40B1" w14:textId="77777777" w:rsidR="00B65329" w:rsidRDefault="004900CE" w:rsidP="00B65329">
      <w:pPr>
        <w:keepNext/>
      </w:pPr>
      <w:bookmarkStart w:id="13" w:name="_Hlk39065344"/>
      <w:r>
        <w:rPr>
          <w:noProof/>
          <w:lang w:eastAsia="en-US"/>
        </w:rPr>
        <w:drawing>
          <wp:inline distT="0" distB="0" distL="0" distR="0" wp14:anchorId="308957C1" wp14:editId="579E95BD">
            <wp:extent cx="5182175" cy="7573992"/>
            <wp:effectExtent l="0" t="0" r="0" b="825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89946" cy="7585349"/>
                    </a:xfrm>
                    <a:prstGeom prst="rect">
                      <a:avLst/>
                    </a:prstGeom>
                  </pic:spPr>
                </pic:pic>
              </a:graphicData>
            </a:graphic>
          </wp:inline>
        </w:drawing>
      </w:r>
    </w:p>
    <w:p w14:paraId="35A015AF" w14:textId="2EE1DA33" w:rsidR="00F772C9" w:rsidRPr="00B65329" w:rsidRDefault="00B65329" w:rsidP="00B65329">
      <w:pPr>
        <w:pStyle w:val="Billedtekst"/>
        <w:rPr>
          <w:sz w:val="24"/>
          <w:szCs w:val="24"/>
        </w:rPr>
      </w:pPr>
      <w:r>
        <w:rPr>
          <w:lang w:val="en-GB" w:bidi="en-GB"/>
        </w:rPr>
        <w:t xml:space="preserve">Figure </w:t>
      </w:r>
      <w:r w:rsidR="007C4EB5">
        <w:rPr>
          <w:noProof/>
          <w:lang w:val="en-GB" w:bidi="en-GB"/>
        </w:rPr>
        <w:t>7</w:t>
      </w:r>
      <w:r>
        <w:rPr>
          <w:lang w:val="en-GB" w:bidi="en-GB"/>
        </w:rPr>
        <w:tab/>
      </w:r>
      <w:r w:rsidR="00B66923">
        <w:rPr>
          <w:lang w:val="en-GB" w:bidi="en-GB"/>
        </w:rPr>
        <w:t>Concession</w:t>
      </w:r>
      <w:r w:rsidR="00037941">
        <w:rPr>
          <w:lang w:val="en-GB" w:bidi="en-GB"/>
        </w:rPr>
        <w:t xml:space="preserve"> winner</w:t>
      </w:r>
      <w:r>
        <w:rPr>
          <w:lang w:val="en-GB" w:bidi="en-GB"/>
        </w:rPr>
        <w:t xml:space="preserve">-owned 220 kV Volder Søndervang substation (VSG) – draft concept for overall SLD. </w:t>
      </w:r>
    </w:p>
    <w:p w14:paraId="7D86FABF" w14:textId="77777777" w:rsidR="00B65329" w:rsidRDefault="00F772C9" w:rsidP="00B65329">
      <w:pPr>
        <w:keepNext/>
      </w:pPr>
      <w:r>
        <w:rPr>
          <w:noProof/>
          <w:lang w:eastAsia="en-US"/>
        </w:rPr>
        <w:drawing>
          <wp:inline distT="0" distB="0" distL="0" distR="0" wp14:anchorId="68347AF4" wp14:editId="40DA30C3">
            <wp:extent cx="8319455" cy="5899925"/>
            <wp:effectExtent l="0" t="9525"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8366388" cy="5933208"/>
                    </a:xfrm>
                    <a:prstGeom prst="rect">
                      <a:avLst/>
                    </a:prstGeom>
                  </pic:spPr>
                </pic:pic>
              </a:graphicData>
            </a:graphic>
          </wp:inline>
        </w:drawing>
      </w:r>
    </w:p>
    <w:p w14:paraId="5A3F1F78" w14:textId="7E89D390" w:rsidR="00F772C9" w:rsidRDefault="00B65329" w:rsidP="00537139">
      <w:pPr>
        <w:pStyle w:val="Billedtekst"/>
      </w:pPr>
      <w:r>
        <w:rPr>
          <w:lang w:val="en-GB" w:bidi="en-GB"/>
        </w:rPr>
        <w:t xml:space="preserve">Figure </w:t>
      </w:r>
      <w:r w:rsidR="00F04652">
        <w:rPr>
          <w:noProof/>
          <w:lang w:val="en-GB" w:bidi="en-GB"/>
        </w:rPr>
        <w:t>8</w:t>
      </w:r>
      <w:r>
        <w:rPr>
          <w:lang w:val="en-GB" w:bidi="en-GB"/>
        </w:rPr>
        <w:tab/>
      </w:r>
      <w:r w:rsidR="00B66923">
        <w:rPr>
          <w:lang w:val="en-GB" w:bidi="en-GB"/>
        </w:rPr>
        <w:t>Concession</w:t>
      </w:r>
      <w:r w:rsidR="00037941">
        <w:rPr>
          <w:lang w:val="en-GB" w:bidi="en-GB"/>
        </w:rPr>
        <w:t xml:space="preserve"> winner</w:t>
      </w:r>
      <w:r>
        <w:rPr>
          <w:lang w:val="en-GB" w:bidi="en-GB"/>
        </w:rPr>
        <w:t>-owned 220 kV Volder Søndervang substation (VSG) – draft concept for layout drawing.</w:t>
      </w:r>
      <w:bookmarkEnd w:id="13"/>
    </w:p>
    <w:p w14:paraId="7DBE6BA2" w14:textId="19133C7B" w:rsidR="00B70EC4" w:rsidRDefault="00A21116" w:rsidP="007D0CCF">
      <w:pPr>
        <w:keepNext/>
      </w:pPr>
      <w:r>
        <w:rPr>
          <w:noProof/>
          <w:lang w:eastAsia="en-US"/>
        </w:rPr>
        <w:drawing>
          <wp:inline distT="0" distB="0" distL="0" distR="0" wp14:anchorId="1AD4AEDB" wp14:editId="0D8002EE">
            <wp:extent cx="8343956" cy="4435162"/>
            <wp:effectExtent l="0" t="762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8426605" cy="4479093"/>
                    </a:xfrm>
                    <a:prstGeom prst="rect">
                      <a:avLst/>
                    </a:prstGeom>
                  </pic:spPr>
                </pic:pic>
              </a:graphicData>
            </a:graphic>
          </wp:inline>
        </w:drawing>
      </w:r>
    </w:p>
    <w:p w14:paraId="02E07838" w14:textId="21A2FD52" w:rsidR="007D0CCF" w:rsidRDefault="007D0CCF" w:rsidP="007D0CCF">
      <w:pPr>
        <w:pStyle w:val="Billedtekst"/>
      </w:pPr>
      <w:r>
        <w:rPr>
          <w:lang w:val="en-GB" w:bidi="en-GB"/>
        </w:rPr>
        <w:t xml:space="preserve">Figure </w:t>
      </w:r>
      <w:r w:rsidR="00F04652">
        <w:rPr>
          <w:noProof/>
          <w:lang w:val="en-GB" w:bidi="en-GB"/>
        </w:rPr>
        <w:t>9</w:t>
      </w:r>
      <w:r>
        <w:rPr>
          <w:lang w:val="en-GB" w:bidi="en-GB"/>
        </w:rPr>
        <w:tab/>
        <w:t>Shows the planning strip for cables from the coast to the area containing the coastal substations at Volder Mark</w:t>
      </w:r>
      <w:r w:rsidR="00A21116">
        <w:rPr>
          <w:lang w:val="en-GB" w:bidi="en-GB"/>
        </w:rPr>
        <w:t>.</w:t>
      </w:r>
    </w:p>
    <w:p w14:paraId="7290B4B4" w14:textId="2C1B5C70" w:rsidR="007850A9" w:rsidRDefault="00B70EC4" w:rsidP="007850A9">
      <w:pPr>
        <w:keepNext/>
      </w:pPr>
      <w:r>
        <w:rPr>
          <w:noProof/>
          <w:lang w:eastAsia="en-US"/>
        </w:rPr>
        <w:drawing>
          <wp:inline distT="0" distB="0" distL="0" distR="0" wp14:anchorId="30B60CF4" wp14:editId="34AD9463">
            <wp:extent cx="5882020" cy="8232533"/>
            <wp:effectExtent l="19050" t="19050" r="23495" b="165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15544" cy="8279453"/>
                    </a:xfrm>
                    <a:prstGeom prst="rect">
                      <a:avLst/>
                    </a:prstGeom>
                    <a:ln w="12700">
                      <a:solidFill>
                        <a:schemeClr val="accent1"/>
                      </a:solidFill>
                    </a:ln>
                  </pic:spPr>
                </pic:pic>
              </a:graphicData>
            </a:graphic>
          </wp:inline>
        </w:drawing>
      </w:r>
    </w:p>
    <w:p w14:paraId="07A55F7A" w14:textId="74F35A23" w:rsidR="007850A9" w:rsidRPr="007850A9" w:rsidRDefault="007850A9" w:rsidP="00E104A0">
      <w:pPr>
        <w:pStyle w:val="Billedtekst"/>
      </w:pPr>
      <w:r>
        <w:rPr>
          <w:lang w:val="en-GB" w:bidi="en-GB"/>
        </w:rPr>
        <w:t xml:space="preserve">Figure </w:t>
      </w:r>
      <w:r w:rsidR="00F04652">
        <w:rPr>
          <w:noProof/>
          <w:lang w:val="en-GB" w:bidi="en-GB"/>
        </w:rPr>
        <w:t>10</w:t>
      </w:r>
      <w:r>
        <w:rPr>
          <w:lang w:val="en-GB" w:bidi="en-GB"/>
        </w:rPr>
        <w:tab/>
      </w:r>
      <w:r w:rsidR="00243550">
        <w:rPr>
          <w:lang w:val="en-GB" w:bidi="en-GB"/>
        </w:rPr>
        <w:t>Concept for integrating the two coastal substations at Volder Mark. Volder Søndervang (VSG, concession winner, farthest to the west) and Volder Mark (VMA, Energinet, farthest to the east).</w:t>
      </w:r>
    </w:p>
    <w:sectPr w:rsidR="007850A9" w:rsidRPr="007850A9">
      <w:headerReference w:type="default" r:id="rId20"/>
      <w:footerReference w:type="default" r:id="rId2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F0063" w14:textId="77777777" w:rsidR="006E1F1F" w:rsidRDefault="006E1F1F" w:rsidP="00E94D28">
      <w:pPr>
        <w:spacing w:line="240" w:lineRule="auto"/>
      </w:pPr>
      <w:r>
        <w:separator/>
      </w:r>
    </w:p>
  </w:endnote>
  <w:endnote w:type="continuationSeparator" w:id="0">
    <w:p w14:paraId="7B96BC91" w14:textId="77777777" w:rsidR="006E1F1F" w:rsidRDefault="006E1F1F" w:rsidP="00E94D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Bold">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EEFBC" w14:textId="779ED736" w:rsidR="00375CDD" w:rsidRPr="00375CDD" w:rsidRDefault="00B33AA5">
    <w:pPr>
      <w:pStyle w:val="Sidefod"/>
      <w:rPr>
        <w:rFonts w:ascii="Arial" w:hAnsi="Arial" w:cs="Arial"/>
        <w:sz w:val="22"/>
        <w:szCs w:val="22"/>
      </w:rPr>
    </w:pPr>
    <w:r>
      <w:rPr>
        <w:rFonts w:ascii="Arial" w:eastAsia="Arial" w:hAnsi="Arial" w:cs="Arial"/>
        <w:sz w:val="22"/>
        <w:szCs w:val="22"/>
        <w:lang w:val="en-GB" w:bidi="en-GB"/>
      </w:rPr>
      <w:t>Final t</w:t>
    </w:r>
    <w:r w:rsidR="00375CDD" w:rsidRPr="005D303E">
      <w:rPr>
        <w:rFonts w:ascii="Arial" w:eastAsia="Arial" w:hAnsi="Arial" w:cs="Arial"/>
        <w:sz w:val="22"/>
        <w:szCs w:val="22"/>
        <w:lang w:val="en-GB" w:bidi="en-GB"/>
      </w:rPr>
      <w:t xml:space="preserve">ender </w:t>
    </w:r>
    <w:r>
      <w:rPr>
        <w:rFonts w:ascii="Arial" w:eastAsia="Arial" w:hAnsi="Arial" w:cs="Arial"/>
        <w:sz w:val="22"/>
        <w:szCs w:val="22"/>
        <w:lang w:val="en-GB" w:bidi="en-GB"/>
      </w:rPr>
      <w:t>material</w:t>
    </w:r>
    <w:r w:rsidR="00375CDD" w:rsidRPr="005D303E">
      <w:rPr>
        <w:rFonts w:ascii="Arial" w:eastAsia="Arial" w:hAnsi="Arial" w:cs="Arial"/>
        <w:sz w:val="22"/>
        <w:szCs w:val="22"/>
        <w:lang w:val="en-GB" w:bidi="en-GB"/>
      </w:rPr>
      <w:t xml:space="preserve"> –</w:t>
    </w:r>
    <w:r>
      <w:rPr>
        <w:rFonts w:ascii="Arial" w:eastAsia="Arial" w:hAnsi="Arial" w:cs="Arial"/>
        <w:sz w:val="22"/>
        <w:szCs w:val="22"/>
        <w:lang w:val="en-GB" w:bidi="en-GB"/>
      </w:rPr>
      <w:t xml:space="preserve">Tender for </w:t>
    </w:r>
    <w:r w:rsidR="00375CDD" w:rsidRPr="005D303E">
      <w:rPr>
        <w:rFonts w:ascii="Arial" w:eastAsia="Arial" w:hAnsi="Arial" w:cs="Arial"/>
        <w:sz w:val="22"/>
        <w:szCs w:val="22"/>
        <w:lang w:val="en-GB" w:bidi="en-GB"/>
      </w:rPr>
      <w:t>Thor offshore wind farm</w:t>
    </w:r>
    <w:r w:rsidR="00C92F9B">
      <w:rPr>
        <w:rFonts w:ascii="Arial" w:eastAsia="Arial" w:hAnsi="Arial" w:cs="Arial"/>
        <w:sz w:val="22"/>
        <w:szCs w:val="22"/>
        <w:lang w:val="en-GB" w:bidi="en-GB"/>
      </w:rPr>
      <w:t xml:space="preserve"> </w:t>
    </w:r>
    <w:r>
      <w:rPr>
        <w:rFonts w:ascii="Arial" w:eastAsia="Arial" w:hAnsi="Arial" w:cs="Arial"/>
        <w:sz w:val="22"/>
        <w:szCs w:val="22"/>
        <w:lang w:val="en-GB" w:bidi="en-GB"/>
      </w:rPr>
      <w:t>– June 2021</w:t>
    </w:r>
    <w:r w:rsidR="00375CDD" w:rsidRPr="005D303E">
      <w:rPr>
        <w:rFonts w:ascii="Arial" w:eastAsia="Arial" w:hAnsi="Arial" w:cs="Arial"/>
        <w:sz w:val="22"/>
        <w:szCs w:val="22"/>
        <w:lang w:val="en-GB" w:bidi="en-GB"/>
      </w:rPr>
      <w:ptab w:relativeTo="margin" w:alignment="right" w:leader="none"/>
    </w:r>
    <w:r w:rsidR="00375CDD" w:rsidRPr="005D303E">
      <w:rPr>
        <w:rFonts w:ascii="Arial" w:eastAsia="Arial" w:hAnsi="Arial" w:cs="Arial"/>
        <w:sz w:val="22"/>
        <w:szCs w:val="22"/>
        <w:lang w:val="en-GB" w:bidi="en-GB"/>
      </w:rPr>
      <w:t xml:space="preserve">page </w:t>
    </w:r>
    <w:r w:rsidR="00375CDD" w:rsidRPr="005D303E">
      <w:rPr>
        <w:rFonts w:ascii="Arial" w:eastAsia="Arial" w:hAnsi="Arial" w:cs="Arial"/>
        <w:sz w:val="22"/>
        <w:szCs w:val="22"/>
        <w:lang w:val="en-GB" w:bidi="en-GB"/>
      </w:rPr>
      <w:fldChar w:fldCharType="begin"/>
    </w:r>
    <w:r w:rsidR="00375CDD" w:rsidRPr="005D303E">
      <w:rPr>
        <w:rFonts w:ascii="Arial" w:eastAsia="Arial" w:hAnsi="Arial" w:cs="Arial"/>
        <w:sz w:val="22"/>
        <w:szCs w:val="22"/>
        <w:lang w:val="en-GB" w:bidi="en-GB"/>
      </w:rPr>
      <w:instrText>PAGE   \* MERGEFORMAT</w:instrText>
    </w:r>
    <w:r w:rsidR="00375CDD" w:rsidRPr="005D303E">
      <w:rPr>
        <w:rFonts w:ascii="Arial" w:eastAsia="Arial" w:hAnsi="Arial" w:cs="Arial"/>
        <w:sz w:val="22"/>
        <w:szCs w:val="22"/>
        <w:lang w:val="en-GB" w:bidi="en-GB"/>
      </w:rPr>
      <w:fldChar w:fldCharType="separate"/>
    </w:r>
    <w:r w:rsidR="00566B57">
      <w:rPr>
        <w:rFonts w:ascii="Arial" w:eastAsia="Arial" w:hAnsi="Arial" w:cs="Arial"/>
        <w:noProof/>
        <w:sz w:val="22"/>
        <w:szCs w:val="22"/>
        <w:lang w:val="en-GB" w:bidi="en-GB"/>
      </w:rPr>
      <w:t>9</w:t>
    </w:r>
    <w:r w:rsidR="00375CDD" w:rsidRPr="005D303E">
      <w:rPr>
        <w:rFonts w:ascii="Arial" w:eastAsia="Arial" w:hAnsi="Arial" w:cs="Arial"/>
        <w:sz w:val="22"/>
        <w:szCs w:val="22"/>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99AE3" w14:textId="77777777" w:rsidR="006E1F1F" w:rsidRDefault="006E1F1F" w:rsidP="00E94D28">
      <w:pPr>
        <w:spacing w:line="240" w:lineRule="auto"/>
      </w:pPr>
      <w:r>
        <w:separator/>
      </w:r>
    </w:p>
  </w:footnote>
  <w:footnote w:type="continuationSeparator" w:id="0">
    <w:p w14:paraId="679CAA43" w14:textId="77777777" w:rsidR="006E1F1F" w:rsidRDefault="006E1F1F" w:rsidP="00E94D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7AA48" w14:textId="77777777" w:rsidR="00375CDD" w:rsidRDefault="00375CDD" w:rsidP="00375CDD">
    <w:pPr>
      <w:pStyle w:val="Sidehoved"/>
    </w:pPr>
    <w:r>
      <w:rPr>
        <w:noProof/>
        <w:lang w:eastAsia="en-US"/>
      </w:rPr>
      <w:drawing>
        <wp:anchor distT="0" distB="0" distL="114300" distR="114300" simplePos="0" relativeHeight="251659264" behindDoc="0" locked="0" layoutInCell="1" allowOverlap="1" wp14:anchorId="29897C7E" wp14:editId="1A79B46F">
          <wp:simplePos x="0" y="0"/>
          <wp:positionH relativeFrom="margin">
            <wp:align>right</wp:align>
          </wp:positionH>
          <wp:positionV relativeFrom="margin">
            <wp:posOffset>-800100</wp:posOffset>
          </wp:positionV>
          <wp:extent cx="1602105" cy="542925"/>
          <wp:effectExtent l="0" t="0" r="0" b="9525"/>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_RGB_DK.png"/>
                  <pic:cNvPicPr/>
                </pic:nvPicPr>
                <pic:blipFill>
                  <a:blip r:embed="rId1">
                    <a:extLst>
                      <a:ext uri="{28A0092B-C50C-407E-A947-70E740481C1C}">
                        <a14:useLocalDpi xmlns:a14="http://schemas.microsoft.com/office/drawing/2010/main" val="0"/>
                      </a:ext>
                    </a:extLst>
                  </a:blip>
                  <a:stretch>
                    <a:fillRect/>
                  </a:stretch>
                </pic:blipFill>
                <pic:spPr>
                  <a:xfrm>
                    <a:off x="0" y="0"/>
                    <a:ext cx="1602105" cy="542925"/>
                  </a:xfrm>
                  <a:prstGeom prst="rect">
                    <a:avLst/>
                  </a:prstGeom>
                </pic:spPr>
              </pic:pic>
            </a:graphicData>
          </a:graphic>
          <wp14:sizeRelH relativeFrom="margin">
            <wp14:pctWidth>0</wp14:pctWidth>
          </wp14:sizeRelH>
          <wp14:sizeRelV relativeFrom="margin">
            <wp14:pctHeight>0</wp14:pctHeight>
          </wp14:sizeRelV>
        </wp:anchor>
      </w:drawing>
    </w:r>
  </w:p>
  <w:p w14:paraId="380C3179" w14:textId="77777777" w:rsidR="00E94D28" w:rsidRDefault="00E94D28">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6E99"/>
    <w:multiLevelType w:val="hybridMultilevel"/>
    <w:tmpl w:val="8A52E4A8"/>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1" w15:restartNumberingAfterBreak="0">
    <w:nsid w:val="087769EB"/>
    <w:multiLevelType w:val="hybridMultilevel"/>
    <w:tmpl w:val="46C2FAF2"/>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2" w15:restartNumberingAfterBreak="0">
    <w:nsid w:val="0D8D05B3"/>
    <w:multiLevelType w:val="hybridMultilevel"/>
    <w:tmpl w:val="C3A2B30C"/>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3" w15:restartNumberingAfterBreak="0">
    <w:nsid w:val="0DC15CD4"/>
    <w:multiLevelType w:val="hybridMultilevel"/>
    <w:tmpl w:val="E93E9D44"/>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4" w15:restartNumberingAfterBreak="0">
    <w:nsid w:val="0E712581"/>
    <w:multiLevelType w:val="hybridMultilevel"/>
    <w:tmpl w:val="17AA280A"/>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5" w15:restartNumberingAfterBreak="0">
    <w:nsid w:val="0FC64F8C"/>
    <w:multiLevelType w:val="hybridMultilevel"/>
    <w:tmpl w:val="D92E65C0"/>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6" w15:restartNumberingAfterBreak="0">
    <w:nsid w:val="14EE2B0D"/>
    <w:multiLevelType w:val="hybridMultilevel"/>
    <w:tmpl w:val="8F147610"/>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7" w15:restartNumberingAfterBreak="0">
    <w:nsid w:val="1E61145E"/>
    <w:multiLevelType w:val="hybridMultilevel"/>
    <w:tmpl w:val="0158C546"/>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8" w15:restartNumberingAfterBreak="0">
    <w:nsid w:val="28C374B9"/>
    <w:multiLevelType w:val="hybridMultilevel"/>
    <w:tmpl w:val="805A7400"/>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9" w15:restartNumberingAfterBreak="0">
    <w:nsid w:val="292B20DD"/>
    <w:multiLevelType w:val="hybridMultilevel"/>
    <w:tmpl w:val="D504AA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A77524F"/>
    <w:multiLevelType w:val="hybridMultilevel"/>
    <w:tmpl w:val="D992403A"/>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11" w15:restartNumberingAfterBreak="0">
    <w:nsid w:val="306F4567"/>
    <w:multiLevelType w:val="hybridMultilevel"/>
    <w:tmpl w:val="7CB4902A"/>
    <w:lvl w:ilvl="0" w:tplc="0406000F">
      <w:start w:val="1"/>
      <w:numFmt w:val="decimal"/>
      <w:lvlText w:val="%1."/>
      <w:lvlJc w:val="left"/>
      <w:pPr>
        <w:tabs>
          <w:tab w:val="num" w:pos="720"/>
        </w:tabs>
        <w:ind w:left="720" w:hanging="360"/>
      </w:pPr>
    </w:lvl>
    <w:lvl w:ilvl="1" w:tplc="04060001">
      <w:start w:val="1"/>
      <w:numFmt w:val="bullet"/>
      <w:lvlText w:val=""/>
      <w:lvlJc w:val="left"/>
      <w:pPr>
        <w:tabs>
          <w:tab w:val="num" w:pos="1440"/>
        </w:tabs>
        <w:ind w:left="1440" w:hanging="360"/>
      </w:pPr>
      <w:rPr>
        <w:rFonts w:ascii="Symbol" w:hAnsi="Symbol" w:hint="default"/>
      </w:rPr>
    </w:lvl>
    <w:lvl w:ilvl="2" w:tplc="0406000F">
      <w:start w:val="1"/>
      <w:numFmt w:val="decimal"/>
      <w:lvlText w:val="%3."/>
      <w:lvlJc w:val="left"/>
      <w:pPr>
        <w:tabs>
          <w:tab w:val="num" w:pos="2340"/>
        </w:tabs>
        <w:ind w:left="2340" w:hanging="36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2" w15:restartNumberingAfterBreak="0">
    <w:nsid w:val="31E609AF"/>
    <w:multiLevelType w:val="hybridMultilevel"/>
    <w:tmpl w:val="826018E4"/>
    <w:lvl w:ilvl="0" w:tplc="79E6EEB4">
      <w:numFmt w:val="bullet"/>
      <w:lvlText w:val="-"/>
      <w:lvlJc w:val="left"/>
      <w:pPr>
        <w:ind w:left="360" w:hanging="360"/>
      </w:pPr>
      <w:rPr>
        <w:rFonts w:ascii="Verdana" w:eastAsia="Times New Roman" w:hAnsi="Verdana" w:cs="TimesNew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2274A0C"/>
    <w:multiLevelType w:val="hybridMultilevel"/>
    <w:tmpl w:val="FE442D30"/>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14" w15:restartNumberingAfterBreak="0">
    <w:nsid w:val="36285D45"/>
    <w:multiLevelType w:val="hybridMultilevel"/>
    <w:tmpl w:val="E160D674"/>
    <w:lvl w:ilvl="0" w:tplc="79E6EEB4">
      <w:numFmt w:val="bullet"/>
      <w:lvlText w:val="-"/>
      <w:lvlJc w:val="left"/>
      <w:pPr>
        <w:ind w:left="720" w:hanging="360"/>
      </w:pPr>
      <w:rPr>
        <w:rFonts w:ascii="Verdana" w:eastAsia="Times New Roman" w:hAnsi="Verdana" w:cs="TimesNew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6825F3B"/>
    <w:multiLevelType w:val="hybridMultilevel"/>
    <w:tmpl w:val="41A612C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1692767"/>
    <w:multiLevelType w:val="hybridMultilevel"/>
    <w:tmpl w:val="BDA26D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3EF5CD1"/>
    <w:multiLevelType w:val="hybridMultilevel"/>
    <w:tmpl w:val="206E8EE0"/>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18" w15:restartNumberingAfterBreak="0">
    <w:nsid w:val="449A123D"/>
    <w:multiLevelType w:val="hybridMultilevel"/>
    <w:tmpl w:val="B636C1AA"/>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19" w15:restartNumberingAfterBreak="0">
    <w:nsid w:val="44AF21D3"/>
    <w:multiLevelType w:val="hybridMultilevel"/>
    <w:tmpl w:val="95DCB34A"/>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20" w15:restartNumberingAfterBreak="0">
    <w:nsid w:val="45371D9A"/>
    <w:multiLevelType w:val="hybridMultilevel"/>
    <w:tmpl w:val="8FB6D3A4"/>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21" w15:restartNumberingAfterBreak="0">
    <w:nsid w:val="46527994"/>
    <w:multiLevelType w:val="hybridMultilevel"/>
    <w:tmpl w:val="E36C25CA"/>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22" w15:restartNumberingAfterBreak="0">
    <w:nsid w:val="47DB4E72"/>
    <w:multiLevelType w:val="hybridMultilevel"/>
    <w:tmpl w:val="44A4B2AE"/>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23" w15:restartNumberingAfterBreak="0">
    <w:nsid w:val="490E5CBF"/>
    <w:multiLevelType w:val="multilevel"/>
    <w:tmpl w:val="46D47F0E"/>
    <w:numStyleLink w:val="TypografiAutomatisknummerering"/>
  </w:abstractNum>
  <w:abstractNum w:abstractNumId="24" w15:restartNumberingAfterBreak="0">
    <w:nsid w:val="59264701"/>
    <w:multiLevelType w:val="multilevel"/>
    <w:tmpl w:val="46D47F0E"/>
    <w:styleLink w:val="TypografiAutomatisknummerering"/>
    <w:lvl w:ilvl="0">
      <w:start w:val="1"/>
      <w:numFmt w:val="decimal"/>
      <w:lvlText w:val="%1."/>
      <w:lvlJc w:val="left"/>
      <w:pPr>
        <w:tabs>
          <w:tab w:val="num" w:pos="357"/>
        </w:tabs>
        <w:ind w:left="357" w:hanging="357"/>
      </w:pPr>
      <w:rPr>
        <w:rFonts w:ascii="Verdana" w:hAnsi="Verdana"/>
        <w:sz w:val="18"/>
        <w:szCs w:val="18"/>
      </w:rPr>
    </w:lvl>
    <w:lvl w:ilvl="1">
      <w:start w:val="1"/>
      <w:numFmt w:val="decimal"/>
      <w:lvlText w:val="%1.%2"/>
      <w:lvlJc w:val="left"/>
      <w:pPr>
        <w:tabs>
          <w:tab w:val="num" w:pos="851"/>
        </w:tabs>
        <w:ind w:left="851" w:hanging="491"/>
      </w:pPr>
      <w:rPr>
        <w:rFonts w:hint="default"/>
      </w:rPr>
    </w:lvl>
    <w:lvl w:ilvl="2">
      <w:start w:val="1"/>
      <w:numFmt w:val="decimal"/>
      <w:lvlText w:val="%1.%2.%3"/>
      <w:lvlJc w:val="left"/>
      <w:pPr>
        <w:tabs>
          <w:tab w:val="num" w:pos="1418"/>
        </w:tabs>
        <w:ind w:left="1418" w:hanging="567"/>
      </w:pPr>
      <w:rPr>
        <w:rFonts w:hint="default"/>
      </w:rPr>
    </w:lvl>
    <w:lvl w:ilvl="3">
      <w:start w:val="1"/>
      <w:numFmt w:val="decimal"/>
      <w:lvlText w:val="%1.%2.%3.%4"/>
      <w:lvlJc w:val="left"/>
      <w:pPr>
        <w:tabs>
          <w:tab w:val="num" w:pos="2268"/>
        </w:tabs>
        <w:ind w:left="2268" w:hanging="850"/>
      </w:pPr>
      <w:rPr>
        <w:rFonts w:hint="default"/>
      </w:rPr>
    </w:lvl>
    <w:lvl w:ilvl="4">
      <w:start w:val="1"/>
      <w:numFmt w:val="decimal"/>
      <w:lvlText w:val="%1.%2.%3.%4.%5"/>
      <w:lvlJc w:val="left"/>
      <w:pPr>
        <w:tabs>
          <w:tab w:val="num" w:pos="3260"/>
        </w:tabs>
        <w:ind w:left="3260" w:hanging="992"/>
      </w:pPr>
      <w:rPr>
        <w:rFonts w:hint="default"/>
      </w:rPr>
    </w:lvl>
    <w:lvl w:ilvl="5">
      <w:start w:val="1"/>
      <w:numFmt w:val="decimal"/>
      <w:lvlText w:val="%1.%2.%3.%4.%5.%6"/>
      <w:lvlJc w:val="left"/>
      <w:pPr>
        <w:tabs>
          <w:tab w:val="num" w:pos="4253"/>
        </w:tabs>
        <w:ind w:left="4253" w:hanging="993"/>
      </w:pPr>
      <w:rPr>
        <w:rFonts w:hint="default"/>
      </w:rPr>
    </w:lvl>
    <w:lvl w:ilvl="6">
      <w:start w:val="1"/>
      <w:numFmt w:val="decimal"/>
      <w:lvlText w:val="%1.%2.%3.%4.%5.%6.%7"/>
      <w:lvlJc w:val="left"/>
      <w:pPr>
        <w:tabs>
          <w:tab w:val="num" w:pos="5103"/>
        </w:tabs>
        <w:ind w:left="5103" w:hanging="850"/>
      </w:pPr>
      <w:rPr>
        <w:rFonts w:hint="default"/>
      </w:rPr>
    </w:lvl>
    <w:lvl w:ilvl="7">
      <w:start w:val="1"/>
      <w:numFmt w:val="decimal"/>
      <w:lvlText w:val="%1.%2.%3.%4.%5.%6.%7.%8"/>
      <w:lvlJc w:val="left"/>
      <w:pPr>
        <w:tabs>
          <w:tab w:val="num" w:pos="6804"/>
        </w:tabs>
        <w:ind w:left="6804" w:hanging="1417"/>
      </w:pPr>
      <w:rPr>
        <w:rFonts w:hint="default"/>
      </w:rPr>
    </w:lvl>
    <w:lvl w:ilvl="8">
      <w:start w:val="1"/>
      <w:numFmt w:val="decimal"/>
      <w:lvlText w:val="%1.%2.%3.%4.%5.%6.%7.%8.%9"/>
      <w:lvlJc w:val="left"/>
      <w:pPr>
        <w:tabs>
          <w:tab w:val="num" w:pos="6804"/>
        </w:tabs>
        <w:ind w:left="6804" w:hanging="1417"/>
      </w:pPr>
      <w:rPr>
        <w:rFonts w:hint="default"/>
      </w:rPr>
    </w:lvl>
  </w:abstractNum>
  <w:abstractNum w:abstractNumId="25" w15:restartNumberingAfterBreak="0">
    <w:nsid w:val="59F71C8E"/>
    <w:multiLevelType w:val="hybridMultilevel"/>
    <w:tmpl w:val="719875DC"/>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26" w15:restartNumberingAfterBreak="0">
    <w:nsid w:val="5ADB5A03"/>
    <w:multiLevelType w:val="hybridMultilevel"/>
    <w:tmpl w:val="E9DE8B4A"/>
    <w:lvl w:ilvl="0" w:tplc="79E6EEB4">
      <w:numFmt w:val="bullet"/>
      <w:lvlText w:val="-"/>
      <w:lvlJc w:val="left"/>
      <w:pPr>
        <w:ind w:left="720" w:hanging="360"/>
      </w:pPr>
      <w:rPr>
        <w:rFonts w:ascii="Verdana" w:eastAsia="Times New Roman" w:hAnsi="Verdana" w:cs="TimesNew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E6F0333"/>
    <w:multiLevelType w:val="hybridMultilevel"/>
    <w:tmpl w:val="BB8ED4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22A4030"/>
    <w:multiLevelType w:val="hybridMultilevel"/>
    <w:tmpl w:val="66568130"/>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29" w15:restartNumberingAfterBreak="0">
    <w:nsid w:val="644E594D"/>
    <w:multiLevelType w:val="hybridMultilevel"/>
    <w:tmpl w:val="2F1485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46A0EB7"/>
    <w:multiLevelType w:val="hybridMultilevel"/>
    <w:tmpl w:val="4A7A96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6E94473"/>
    <w:multiLevelType w:val="hybridMultilevel"/>
    <w:tmpl w:val="54301FFC"/>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32" w15:restartNumberingAfterBreak="0">
    <w:nsid w:val="673238C3"/>
    <w:multiLevelType w:val="hybridMultilevel"/>
    <w:tmpl w:val="982698CA"/>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33" w15:restartNumberingAfterBreak="0">
    <w:nsid w:val="6E701406"/>
    <w:multiLevelType w:val="hybridMultilevel"/>
    <w:tmpl w:val="BFE07DB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F7D4D6F"/>
    <w:multiLevelType w:val="hybridMultilevel"/>
    <w:tmpl w:val="A7A02F72"/>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35" w15:restartNumberingAfterBreak="0">
    <w:nsid w:val="77CD51E8"/>
    <w:multiLevelType w:val="hybridMultilevel"/>
    <w:tmpl w:val="EED4BF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973707D"/>
    <w:multiLevelType w:val="hybridMultilevel"/>
    <w:tmpl w:val="3F76DB5C"/>
    <w:lvl w:ilvl="0" w:tplc="512435F4">
      <w:start w:val="1"/>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C814168"/>
    <w:multiLevelType w:val="hybridMultilevel"/>
    <w:tmpl w:val="FAF2DCD4"/>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38" w15:restartNumberingAfterBreak="0">
    <w:nsid w:val="7F2B715E"/>
    <w:multiLevelType w:val="hybridMultilevel"/>
    <w:tmpl w:val="07ACBC94"/>
    <w:lvl w:ilvl="0" w:tplc="79E6EEB4">
      <w:numFmt w:val="bullet"/>
      <w:lvlText w:val="-"/>
      <w:lvlJc w:val="left"/>
      <w:pPr>
        <w:ind w:left="720" w:hanging="360"/>
      </w:pPr>
      <w:rPr>
        <w:rFonts w:ascii="Verdana" w:eastAsia="Times New Roman" w:hAnsi="Verdana" w:cs="TimesNew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1"/>
  </w:num>
  <w:num w:numId="2">
    <w:abstractNumId w:val="31"/>
  </w:num>
  <w:num w:numId="3">
    <w:abstractNumId w:val="10"/>
  </w:num>
  <w:num w:numId="4">
    <w:abstractNumId w:val="8"/>
  </w:num>
  <w:num w:numId="5">
    <w:abstractNumId w:val="17"/>
  </w:num>
  <w:num w:numId="6">
    <w:abstractNumId w:val="18"/>
  </w:num>
  <w:num w:numId="7">
    <w:abstractNumId w:val="2"/>
  </w:num>
  <w:num w:numId="8">
    <w:abstractNumId w:val="5"/>
  </w:num>
  <w:num w:numId="9">
    <w:abstractNumId w:val="0"/>
  </w:num>
  <w:num w:numId="10">
    <w:abstractNumId w:val="19"/>
  </w:num>
  <w:num w:numId="11">
    <w:abstractNumId w:val="22"/>
  </w:num>
  <w:num w:numId="12">
    <w:abstractNumId w:val="13"/>
  </w:num>
  <w:num w:numId="13">
    <w:abstractNumId w:val="37"/>
  </w:num>
  <w:num w:numId="14">
    <w:abstractNumId w:val="7"/>
  </w:num>
  <w:num w:numId="15">
    <w:abstractNumId w:val="21"/>
  </w:num>
  <w:num w:numId="16">
    <w:abstractNumId w:val="3"/>
  </w:num>
  <w:num w:numId="17">
    <w:abstractNumId w:val="25"/>
  </w:num>
  <w:num w:numId="18">
    <w:abstractNumId w:val="1"/>
  </w:num>
  <w:num w:numId="19">
    <w:abstractNumId w:val="32"/>
  </w:num>
  <w:num w:numId="20">
    <w:abstractNumId w:val="6"/>
  </w:num>
  <w:num w:numId="21">
    <w:abstractNumId w:val="28"/>
  </w:num>
  <w:num w:numId="22">
    <w:abstractNumId w:val="20"/>
  </w:num>
  <w:num w:numId="23">
    <w:abstractNumId w:val="34"/>
  </w:num>
  <w:num w:numId="24">
    <w:abstractNumId w:val="4"/>
  </w:num>
  <w:num w:numId="25">
    <w:abstractNumId w:val="33"/>
  </w:num>
  <w:num w:numId="26">
    <w:abstractNumId w:val="15"/>
  </w:num>
  <w:num w:numId="27">
    <w:abstractNumId w:val="27"/>
  </w:num>
  <w:num w:numId="28">
    <w:abstractNumId w:val="35"/>
  </w:num>
  <w:num w:numId="29">
    <w:abstractNumId w:val="30"/>
  </w:num>
  <w:num w:numId="30">
    <w:abstractNumId w:val="9"/>
  </w:num>
  <w:num w:numId="31">
    <w:abstractNumId w:val="29"/>
  </w:num>
  <w:num w:numId="32">
    <w:abstractNumId w:val="16"/>
  </w:num>
  <w:num w:numId="33">
    <w:abstractNumId w:val="24"/>
  </w:num>
  <w:num w:numId="34">
    <w:abstractNumId w:val="26"/>
  </w:num>
  <w:num w:numId="35">
    <w:abstractNumId w:val="12"/>
  </w:num>
  <w:num w:numId="36">
    <w:abstractNumId w:val="14"/>
  </w:num>
  <w:num w:numId="37">
    <w:abstractNumId w:val="38"/>
  </w:num>
  <w:num w:numId="38">
    <w:abstractNumId w:val="23"/>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D28"/>
    <w:rsid w:val="0001442B"/>
    <w:rsid w:val="00037941"/>
    <w:rsid w:val="00065E64"/>
    <w:rsid w:val="00070AFA"/>
    <w:rsid w:val="000753C2"/>
    <w:rsid w:val="0007749D"/>
    <w:rsid w:val="00077DB4"/>
    <w:rsid w:val="00095DAA"/>
    <w:rsid w:val="000E04E7"/>
    <w:rsid w:val="000F5825"/>
    <w:rsid w:val="000F7121"/>
    <w:rsid w:val="00122594"/>
    <w:rsid w:val="001564ED"/>
    <w:rsid w:val="00160D5A"/>
    <w:rsid w:val="001775BA"/>
    <w:rsid w:val="00187350"/>
    <w:rsid w:val="001A11B5"/>
    <w:rsid w:val="001A1FE7"/>
    <w:rsid w:val="001A7004"/>
    <w:rsid w:val="001B6AEA"/>
    <w:rsid w:val="001C71DB"/>
    <w:rsid w:val="001D045B"/>
    <w:rsid w:val="001E1F97"/>
    <w:rsid w:val="001F1C19"/>
    <w:rsid w:val="0021363B"/>
    <w:rsid w:val="00243550"/>
    <w:rsid w:val="002472B4"/>
    <w:rsid w:val="002618CC"/>
    <w:rsid w:val="00270300"/>
    <w:rsid w:val="00276797"/>
    <w:rsid w:val="0027679C"/>
    <w:rsid w:val="00294B34"/>
    <w:rsid w:val="002D2726"/>
    <w:rsid w:val="002D52DC"/>
    <w:rsid w:val="002E153D"/>
    <w:rsid w:val="002E19A0"/>
    <w:rsid w:val="002E4E84"/>
    <w:rsid w:val="002F40FF"/>
    <w:rsid w:val="002F59DB"/>
    <w:rsid w:val="002F662C"/>
    <w:rsid w:val="0030110B"/>
    <w:rsid w:val="0030316B"/>
    <w:rsid w:val="003040B2"/>
    <w:rsid w:val="003059C6"/>
    <w:rsid w:val="00315F50"/>
    <w:rsid w:val="00340C0D"/>
    <w:rsid w:val="00350A0E"/>
    <w:rsid w:val="003511FD"/>
    <w:rsid w:val="003512E3"/>
    <w:rsid w:val="0036560E"/>
    <w:rsid w:val="00370685"/>
    <w:rsid w:val="00374CAA"/>
    <w:rsid w:val="00375CDD"/>
    <w:rsid w:val="00377EC5"/>
    <w:rsid w:val="003A4839"/>
    <w:rsid w:val="003B4DBA"/>
    <w:rsid w:val="003D245D"/>
    <w:rsid w:val="003E2E43"/>
    <w:rsid w:val="003F77D8"/>
    <w:rsid w:val="00403030"/>
    <w:rsid w:val="004105A6"/>
    <w:rsid w:val="00410DE4"/>
    <w:rsid w:val="004145B3"/>
    <w:rsid w:val="0041724F"/>
    <w:rsid w:val="00422D56"/>
    <w:rsid w:val="00427223"/>
    <w:rsid w:val="004364DF"/>
    <w:rsid w:val="00437F79"/>
    <w:rsid w:val="00442C9C"/>
    <w:rsid w:val="00445E5C"/>
    <w:rsid w:val="00452427"/>
    <w:rsid w:val="004622EE"/>
    <w:rsid w:val="004679A4"/>
    <w:rsid w:val="004747B2"/>
    <w:rsid w:val="004900CE"/>
    <w:rsid w:val="00497A35"/>
    <w:rsid w:val="004A793A"/>
    <w:rsid w:val="004C4699"/>
    <w:rsid w:val="004D46C2"/>
    <w:rsid w:val="004D6C64"/>
    <w:rsid w:val="004F0389"/>
    <w:rsid w:val="00515BB2"/>
    <w:rsid w:val="00521455"/>
    <w:rsid w:val="0052411B"/>
    <w:rsid w:val="00537139"/>
    <w:rsid w:val="00537D96"/>
    <w:rsid w:val="00545087"/>
    <w:rsid w:val="00550D25"/>
    <w:rsid w:val="00566B57"/>
    <w:rsid w:val="00574E20"/>
    <w:rsid w:val="0058616E"/>
    <w:rsid w:val="00590F59"/>
    <w:rsid w:val="005A1417"/>
    <w:rsid w:val="005B375B"/>
    <w:rsid w:val="005B37F2"/>
    <w:rsid w:val="005D5D55"/>
    <w:rsid w:val="005E6DC4"/>
    <w:rsid w:val="005F650C"/>
    <w:rsid w:val="00616ECA"/>
    <w:rsid w:val="00626A10"/>
    <w:rsid w:val="00643890"/>
    <w:rsid w:val="00660FB7"/>
    <w:rsid w:val="006620C6"/>
    <w:rsid w:val="00674247"/>
    <w:rsid w:val="006974E0"/>
    <w:rsid w:val="00697D5D"/>
    <w:rsid w:val="006A44EE"/>
    <w:rsid w:val="006B3B5F"/>
    <w:rsid w:val="006B7C30"/>
    <w:rsid w:val="006D2122"/>
    <w:rsid w:val="006D4CCB"/>
    <w:rsid w:val="006E1F1F"/>
    <w:rsid w:val="006E5B96"/>
    <w:rsid w:val="006F0931"/>
    <w:rsid w:val="00700D95"/>
    <w:rsid w:val="00704C45"/>
    <w:rsid w:val="00704E4D"/>
    <w:rsid w:val="00705F6F"/>
    <w:rsid w:val="00717982"/>
    <w:rsid w:val="007221C5"/>
    <w:rsid w:val="00733C2D"/>
    <w:rsid w:val="00741B9B"/>
    <w:rsid w:val="00750C58"/>
    <w:rsid w:val="00751EA2"/>
    <w:rsid w:val="00755695"/>
    <w:rsid w:val="00755E3F"/>
    <w:rsid w:val="0076098A"/>
    <w:rsid w:val="00762A31"/>
    <w:rsid w:val="007850A9"/>
    <w:rsid w:val="007A3C05"/>
    <w:rsid w:val="007A4293"/>
    <w:rsid w:val="007C4EB5"/>
    <w:rsid w:val="007D0CCF"/>
    <w:rsid w:val="007E209A"/>
    <w:rsid w:val="00840096"/>
    <w:rsid w:val="00845D85"/>
    <w:rsid w:val="00866768"/>
    <w:rsid w:val="00877D9A"/>
    <w:rsid w:val="00877E6B"/>
    <w:rsid w:val="00883E8D"/>
    <w:rsid w:val="008A396C"/>
    <w:rsid w:val="008A415B"/>
    <w:rsid w:val="008A7958"/>
    <w:rsid w:val="008B1C90"/>
    <w:rsid w:val="008B77B5"/>
    <w:rsid w:val="008D23D1"/>
    <w:rsid w:val="008D7027"/>
    <w:rsid w:val="00902183"/>
    <w:rsid w:val="0090702C"/>
    <w:rsid w:val="0091448D"/>
    <w:rsid w:val="00933DB7"/>
    <w:rsid w:val="00942E93"/>
    <w:rsid w:val="00946788"/>
    <w:rsid w:val="009502B3"/>
    <w:rsid w:val="009865B6"/>
    <w:rsid w:val="009A388A"/>
    <w:rsid w:val="009B2766"/>
    <w:rsid w:val="009B31A0"/>
    <w:rsid w:val="009E229C"/>
    <w:rsid w:val="009F4A88"/>
    <w:rsid w:val="009F7EC7"/>
    <w:rsid w:val="00A01BD0"/>
    <w:rsid w:val="00A02531"/>
    <w:rsid w:val="00A21116"/>
    <w:rsid w:val="00A31C1D"/>
    <w:rsid w:val="00A35483"/>
    <w:rsid w:val="00A427A9"/>
    <w:rsid w:val="00A5292C"/>
    <w:rsid w:val="00A628B3"/>
    <w:rsid w:val="00A701DD"/>
    <w:rsid w:val="00A71DA4"/>
    <w:rsid w:val="00A77C87"/>
    <w:rsid w:val="00A80074"/>
    <w:rsid w:val="00A92D96"/>
    <w:rsid w:val="00AA0520"/>
    <w:rsid w:val="00AA6B4E"/>
    <w:rsid w:val="00AB519F"/>
    <w:rsid w:val="00AC5CFD"/>
    <w:rsid w:val="00AD1FEE"/>
    <w:rsid w:val="00AE6000"/>
    <w:rsid w:val="00AE6D27"/>
    <w:rsid w:val="00AF288F"/>
    <w:rsid w:val="00AF2EA0"/>
    <w:rsid w:val="00B03627"/>
    <w:rsid w:val="00B04F24"/>
    <w:rsid w:val="00B0523B"/>
    <w:rsid w:val="00B2463D"/>
    <w:rsid w:val="00B33AA5"/>
    <w:rsid w:val="00B34F24"/>
    <w:rsid w:val="00B3603F"/>
    <w:rsid w:val="00B43FC4"/>
    <w:rsid w:val="00B45326"/>
    <w:rsid w:val="00B61CB8"/>
    <w:rsid w:val="00B65329"/>
    <w:rsid w:val="00B66923"/>
    <w:rsid w:val="00B70EC4"/>
    <w:rsid w:val="00B77E07"/>
    <w:rsid w:val="00B824AF"/>
    <w:rsid w:val="00B90A0E"/>
    <w:rsid w:val="00B9256F"/>
    <w:rsid w:val="00B957F2"/>
    <w:rsid w:val="00BA569D"/>
    <w:rsid w:val="00BB19A7"/>
    <w:rsid w:val="00BB4162"/>
    <w:rsid w:val="00BD5017"/>
    <w:rsid w:val="00BE60F6"/>
    <w:rsid w:val="00BF14A3"/>
    <w:rsid w:val="00BF1B5D"/>
    <w:rsid w:val="00C1583C"/>
    <w:rsid w:val="00C34893"/>
    <w:rsid w:val="00C52F1E"/>
    <w:rsid w:val="00C767EE"/>
    <w:rsid w:val="00C92F9B"/>
    <w:rsid w:val="00CB73E3"/>
    <w:rsid w:val="00CC1D34"/>
    <w:rsid w:val="00CC33EF"/>
    <w:rsid w:val="00CF1365"/>
    <w:rsid w:val="00CF7022"/>
    <w:rsid w:val="00D02D85"/>
    <w:rsid w:val="00D0750A"/>
    <w:rsid w:val="00D14171"/>
    <w:rsid w:val="00D203BF"/>
    <w:rsid w:val="00D2631E"/>
    <w:rsid w:val="00D31F1E"/>
    <w:rsid w:val="00D322E5"/>
    <w:rsid w:val="00D37A13"/>
    <w:rsid w:val="00D429B5"/>
    <w:rsid w:val="00D45D35"/>
    <w:rsid w:val="00D71857"/>
    <w:rsid w:val="00D767F8"/>
    <w:rsid w:val="00D81A26"/>
    <w:rsid w:val="00D9430E"/>
    <w:rsid w:val="00DA4B28"/>
    <w:rsid w:val="00DB01CD"/>
    <w:rsid w:val="00DC4133"/>
    <w:rsid w:val="00DD4C07"/>
    <w:rsid w:val="00DD7627"/>
    <w:rsid w:val="00DF6B82"/>
    <w:rsid w:val="00E04F80"/>
    <w:rsid w:val="00E05E82"/>
    <w:rsid w:val="00E104A0"/>
    <w:rsid w:val="00E10F39"/>
    <w:rsid w:val="00E120C1"/>
    <w:rsid w:val="00E15AFC"/>
    <w:rsid w:val="00E16B56"/>
    <w:rsid w:val="00E26FFB"/>
    <w:rsid w:val="00E500ED"/>
    <w:rsid w:val="00E50674"/>
    <w:rsid w:val="00E63D5F"/>
    <w:rsid w:val="00E67400"/>
    <w:rsid w:val="00E75785"/>
    <w:rsid w:val="00E83F9B"/>
    <w:rsid w:val="00E94D28"/>
    <w:rsid w:val="00ED6D84"/>
    <w:rsid w:val="00F01137"/>
    <w:rsid w:val="00F04652"/>
    <w:rsid w:val="00F3303E"/>
    <w:rsid w:val="00F415E1"/>
    <w:rsid w:val="00F53791"/>
    <w:rsid w:val="00F666D4"/>
    <w:rsid w:val="00F72EFB"/>
    <w:rsid w:val="00F772C9"/>
    <w:rsid w:val="00F91859"/>
    <w:rsid w:val="00F93043"/>
    <w:rsid w:val="00FA7288"/>
    <w:rsid w:val="00FB1868"/>
    <w:rsid w:val="00FB7908"/>
    <w:rsid w:val="00FE10E1"/>
    <w:rsid w:val="00FE262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86CA51"/>
  <w15:docId w15:val="{6A097840-B06A-41E5-9472-CD6CE0F41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D28"/>
    <w:pPr>
      <w:spacing w:after="0" w:line="280" w:lineRule="atLeast"/>
    </w:pPr>
    <w:rPr>
      <w:rFonts w:ascii="Times New Roman" w:eastAsia="Times New Roman" w:hAnsi="Times New Roman" w:cs="Times New Roman"/>
      <w:sz w:val="24"/>
      <w:szCs w:val="24"/>
      <w:lang w:eastAsia="da-DK"/>
    </w:rPr>
  </w:style>
  <w:style w:type="paragraph" w:styleId="Overskrift1">
    <w:name w:val="heading 1"/>
    <w:basedOn w:val="Normal"/>
    <w:next w:val="Normal"/>
    <w:link w:val="Overskrift1Tegn"/>
    <w:uiPriority w:val="9"/>
    <w:qFormat/>
    <w:rsid w:val="0053713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53713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537139"/>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94D28"/>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E94D28"/>
  </w:style>
  <w:style w:type="paragraph" w:styleId="Sidefod">
    <w:name w:val="footer"/>
    <w:basedOn w:val="Normal"/>
    <w:link w:val="SidefodTegn"/>
    <w:uiPriority w:val="99"/>
    <w:unhideWhenUsed/>
    <w:rsid w:val="00E94D28"/>
    <w:pPr>
      <w:tabs>
        <w:tab w:val="center" w:pos="4819"/>
        <w:tab w:val="right" w:pos="9638"/>
      </w:tabs>
      <w:spacing w:line="240" w:lineRule="auto"/>
    </w:pPr>
  </w:style>
  <w:style w:type="character" w:customStyle="1" w:styleId="SidefodTegn">
    <w:name w:val="Sidefod Tegn"/>
    <w:basedOn w:val="Standardskrifttypeiafsnit"/>
    <w:link w:val="Sidefod"/>
    <w:uiPriority w:val="99"/>
    <w:rsid w:val="00E94D28"/>
  </w:style>
  <w:style w:type="paragraph" w:styleId="Listeafsnit">
    <w:name w:val="List Paragraph"/>
    <w:basedOn w:val="Normal"/>
    <w:uiPriority w:val="34"/>
    <w:qFormat/>
    <w:rsid w:val="00375CDD"/>
    <w:pPr>
      <w:ind w:left="720"/>
      <w:contextualSpacing/>
    </w:pPr>
  </w:style>
  <w:style w:type="numbering" w:customStyle="1" w:styleId="TypografiAutomatisknummerering">
    <w:name w:val="Typografi Automatisk nummerering"/>
    <w:basedOn w:val="Ingenoversigt"/>
    <w:rsid w:val="005D5D55"/>
    <w:pPr>
      <w:numPr>
        <w:numId w:val="33"/>
      </w:numPr>
    </w:pPr>
  </w:style>
  <w:style w:type="paragraph" w:styleId="Billedtekst">
    <w:name w:val="caption"/>
    <w:basedOn w:val="Normal"/>
    <w:next w:val="Normal"/>
    <w:uiPriority w:val="35"/>
    <w:unhideWhenUsed/>
    <w:qFormat/>
    <w:rsid w:val="002E19A0"/>
    <w:pPr>
      <w:spacing w:after="200" w:line="240" w:lineRule="auto"/>
    </w:pPr>
    <w:rPr>
      <w:i/>
      <w:iCs/>
      <w:color w:val="1F497D" w:themeColor="text2"/>
      <w:sz w:val="18"/>
      <w:szCs w:val="18"/>
    </w:rPr>
  </w:style>
  <w:style w:type="character" w:styleId="Kommentarhenvisning">
    <w:name w:val="annotation reference"/>
    <w:basedOn w:val="Standardskrifttypeiafsnit"/>
    <w:uiPriority w:val="99"/>
    <w:semiHidden/>
    <w:unhideWhenUsed/>
    <w:rsid w:val="00A71DA4"/>
    <w:rPr>
      <w:sz w:val="16"/>
      <w:szCs w:val="16"/>
    </w:rPr>
  </w:style>
  <w:style w:type="paragraph" w:styleId="Kommentartekst">
    <w:name w:val="annotation text"/>
    <w:basedOn w:val="Normal"/>
    <w:link w:val="KommentartekstTegn"/>
    <w:uiPriority w:val="99"/>
    <w:semiHidden/>
    <w:unhideWhenUsed/>
    <w:rsid w:val="00A71DA4"/>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A71DA4"/>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uiPriority w:val="99"/>
    <w:semiHidden/>
    <w:unhideWhenUsed/>
    <w:rsid w:val="00A71DA4"/>
    <w:rPr>
      <w:b/>
      <w:bCs/>
    </w:rPr>
  </w:style>
  <w:style w:type="character" w:customStyle="1" w:styleId="KommentaremneTegn">
    <w:name w:val="Kommentaremne Tegn"/>
    <w:basedOn w:val="KommentartekstTegn"/>
    <w:link w:val="Kommentaremne"/>
    <w:uiPriority w:val="99"/>
    <w:semiHidden/>
    <w:rsid w:val="00A71DA4"/>
    <w:rPr>
      <w:rFonts w:ascii="Times New Roman" w:eastAsia="Times New Roman" w:hAnsi="Times New Roman" w:cs="Times New Roman"/>
      <w:b/>
      <w:bCs/>
      <w:sz w:val="20"/>
      <w:szCs w:val="20"/>
      <w:lang w:eastAsia="da-DK"/>
    </w:rPr>
  </w:style>
  <w:style w:type="paragraph" w:styleId="Markeringsbobletekst">
    <w:name w:val="Balloon Text"/>
    <w:basedOn w:val="Normal"/>
    <w:link w:val="MarkeringsbobletekstTegn"/>
    <w:uiPriority w:val="99"/>
    <w:semiHidden/>
    <w:unhideWhenUsed/>
    <w:rsid w:val="00A71DA4"/>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A71DA4"/>
    <w:rPr>
      <w:rFonts w:ascii="Segoe UI" w:eastAsia="Times New Roman" w:hAnsi="Segoe UI" w:cs="Segoe UI"/>
      <w:sz w:val="18"/>
      <w:szCs w:val="18"/>
      <w:lang w:eastAsia="da-DK"/>
    </w:rPr>
  </w:style>
  <w:style w:type="character" w:customStyle="1" w:styleId="Overskrift1Tegn">
    <w:name w:val="Overskrift 1 Tegn"/>
    <w:basedOn w:val="Standardskrifttypeiafsnit"/>
    <w:link w:val="Overskrift1"/>
    <w:uiPriority w:val="9"/>
    <w:rsid w:val="00537139"/>
    <w:rPr>
      <w:rFonts w:asciiTheme="majorHAnsi" w:eastAsiaTheme="majorEastAsia" w:hAnsiTheme="majorHAnsi" w:cstheme="majorBidi"/>
      <w:color w:val="365F91" w:themeColor="accent1" w:themeShade="BF"/>
      <w:sz w:val="32"/>
      <w:szCs w:val="32"/>
      <w:lang w:eastAsia="da-DK"/>
    </w:rPr>
  </w:style>
  <w:style w:type="character" w:customStyle="1" w:styleId="Overskrift2Tegn">
    <w:name w:val="Overskrift 2 Tegn"/>
    <w:basedOn w:val="Standardskrifttypeiafsnit"/>
    <w:link w:val="Overskrift2"/>
    <w:uiPriority w:val="9"/>
    <w:rsid w:val="00537139"/>
    <w:rPr>
      <w:rFonts w:asciiTheme="majorHAnsi" w:eastAsiaTheme="majorEastAsia" w:hAnsiTheme="majorHAnsi" w:cstheme="majorBidi"/>
      <w:color w:val="365F91" w:themeColor="accent1" w:themeShade="BF"/>
      <w:sz w:val="26"/>
      <w:szCs w:val="26"/>
      <w:lang w:eastAsia="da-DK"/>
    </w:rPr>
  </w:style>
  <w:style w:type="character" w:customStyle="1" w:styleId="Overskrift3Tegn">
    <w:name w:val="Overskrift 3 Tegn"/>
    <w:basedOn w:val="Standardskrifttypeiafsnit"/>
    <w:link w:val="Overskrift3"/>
    <w:uiPriority w:val="9"/>
    <w:rsid w:val="00537139"/>
    <w:rPr>
      <w:rFonts w:asciiTheme="majorHAnsi" w:eastAsiaTheme="majorEastAsia" w:hAnsiTheme="majorHAnsi" w:cstheme="majorBidi"/>
      <w:color w:val="243F60" w:themeColor="accent1" w:themeShade="7F"/>
      <w:sz w:val="24"/>
      <w:szCs w:val="24"/>
      <w:lang w:eastAsia="da-DK"/>
    </w:rPr>
  </w:style>
  <w:style w:type="paragraph" w:styleId="Indholdsfortegnelse1">
    <w:name w:val="toc 1"/>
    <w:basedOn w:val="Normal"/>
    <w:next w:val="Normal"/>
    <w:autoRedefine/>
    <w:uiPriority w:val="39"/>
    <w:unhideWhenUsed/>
    <w:rsid w:val="00B65329"/>
    <w:pPr>
      <w:spacing w:after="100"/>
    </w:pPr>
  </w:style>
  <w:style w:type="paragraph" w:styleId="Indholdsfortegnelse2">
    <w:name w:val="toc 2"/>
    <w:basedOn w:val="Normal"/>
    <w:next w:val="Normal"/>
    <w:autoRedefine/>
    <w:uiPriority w:val="39"/>
    <w:unhideWhenUsed/>
    <w:rsid w:val="00B65329"/>
    <w:pPr>
      <w:spacing w:after="100"/>
      <w:ind w:left="240"/>
    </w:pPr>
  </w:style>
  <w:style w:type="paragraph" w:styleId="Indholdsfortegnelse3">
    <w:name w:val="toc 3"/>
    <w:basedOn w:val="Normal"/>
    <w:next w:val="Normal"/>
    <w:autoRedefine/>
    <w:uiPriority w:val="39"/>
    <w:unhideWhenUsed/>
    <w:rsid w:val="00B65329"/>
    <w:pPr>
      <w:spacing w:after="100"/>
      <w:ind w:left="480"/>
    </w:pPr>
  </w:style>
  <w:style w:type="character" w:styleId="Hyperlink">
    <w:name w:val="Hyperlink"/>
    <w:basedOn w:val="Standardskrifttypeiafsnit"/>
    <w:uiPriority w:val="99"/>
    <w:unhideWhenUsed/>
    <w:rsid w:val="00B65329"/>
    <w:rPr>
      <w:color w:val="0000FF" w:themeColor="hyperlink"/>
      <w:u w:val="single"/>
    </w:rPr>
  </w:style>
  <w:style w:type="paragraph" w:styleId="Overskrift">
    <w:name w:val="TOC Heading"/>
    <w:basedOn w:val="Overskrift1"/>
    <w:next w:val="Normal"/>
    <w:uiPriority w:val="39"/>
    <w:unhideWhenUsed/>
    <w:qFormat/>
    <w:rsid w:val="001C71DB"/>
    <w:pPr>
      <w:spacing w:before="480" w:line="240" w:lineRule="auto"/>
      <w:outlineLvl w:val="9"/>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617488">
      <w:bodyDiv w:val="1"/>
      <w:marLeft w:val="0"/>
      <w:marRight w:val="0"/>
      <w:marTop w:val="0"/>
      <w:marBottom w:val="0"/>
      <w:divBdr>
        <w:top w:val="none" w:sz="0" w:space="0" w:color="auto"/>
        <w:left w:val="none" w:sz="0" w:space="0" w:color="auto"/>
        <w:bottom w:val="none" w:sz="0" w:space="0" w:color="auto"/>
        <w:right w:val="none" w:sz="0" w:space="0" w:color="auto"/>
      </w:divBdr>
    </w:div>
    <w:div w:id="39328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nerginet.dk/DA/El/Forskrifter/Tekniske-forskrifter/Sider/Forskrifter-for-systemdrift.aspx"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B0FC6E787A89644833832A0558D77AC" ma:contentTypeVersion="13" ma:contentTypeDescription="Opret et nyt dokument." ma:contentTypeScope="" ma:versionID="6a041ae2315e82fc1e92fab5dcbd1b92">
  <xsd:schema xmlns:xsd="http://www.w3.org/2001/XMLSchema" xmlns:xs="http://www.w3.org/2001/XMLSchema" xmlns:p="http://schemas.microsoft.com/office/2006/metadata/properties" xmlns:ns3="8869d8f4-0b27-4267-b69b-937f9ebbf454" xmlns:ns4="47535b96-c57f-4aef-b892-4482b79797f4" targetNamespace="http://schemas.microsoft.com/office/2006/metadata/properties" ma:root="true" ma:fieldsID="625213cf1165ade678030552974fe2f1" ns3:_="" ns4:_="">
    <xsd:import namespace="8869d8f4-0b27-4267-b69b-937f9ebbf454"/>
    <xsd:import namespace="47535b96-c57f-4aef-b892-4482b79797f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69d8f4-0b27-4267-b69b-937f9ebbf454"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SharingHintHash" ma:index="10" nillable="true" ma:displayName="Hashværdi for deling"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535b96-c57f-4aef-b892-4482b79797f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CFBD6-B5EF-4A8D-8525-3496CED32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69d8f4-0b27-4267-b69b-937f9ebbf454"/>
    <ds:schemaRef ds:uri="47535b96-c57f-4aef-b892-4482b79797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6886A2-ED94-4C53-AC16-33F2C60BCC56}">
  <ds:schemaRefs>
    <ds:schemaRef ds:uri="http://purl.org/dc/elements/1.1/"/>
    <ds:schemaRef ds:uri="http://schemas.microsoft.com/office/2006/metadata/properties"/>
    <ds:schemaRef ds:uri="http://purl.org/dc/terms/"/>
    <ds:schemaRef ds:uri="47535b96-c57f-4aef-b892-4482b79797f4"/>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8869d8f4-0b27-4267-b69b-937f9ebbf454"/>
    <ds:schemaRef ds:uri="http://www.w3.org/XML/1998/namespace"/>
  </ds:schemaRefs>
</ds:datastoreItem>
</file>

<file path=customXml/itemProps3.xml><?xml version="1.0" encoding="utf-8"?>
<ds:datastoreItem xmlns:ds="http://schemas.openxmlformats.org/officeDocument/2006/customXml" ds:itemID="{85DBADBC-E3BE-436F-8C60-F0CF8B699758}">
  <ds:schemaRefs>
    <ds:schemaRef ds:uri="http://schemas.microsoft.com/sharepoint/v3/contenttype/forms"/>
  </ds:schemaRefs>
</ds:datastoreItem>
</file>

<file path=customXml/itemProps4.xml><?xml version="1.0" encoding="utf-8"?>
<ds:datastoreItem xmlns:ds="http://schemas.openxmlformats.org/officeDocument/2006/customXml" ds:itemID="{01BDEE99-4BFB-45FB-99A5-90638FE4F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1503</Words>
  <Characters>8570</Characters>
  <Application>Microsoft Office Word</Application>
  <DocSecurity>4</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Sisse Liv Jørgensen</dc:creator>
  <cp:lastModifiedBy>Jeppe Lundbæk</cp:lastModifiedBy>
  <cp:revision>2</cp:revision>
  <dcterms:created xsi:type="dcterms:W3CDTF">2021-10-14T01:08:00Z</dcterms:created>
  <dcterms:modified xsi:type="dcterms:W3CDTF">2021-10-14T01:08:00Z</dcterms:modified>
</cp:coreProperties>
</file>